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4" w:type="dxa"/>
        <w:tblInd w:w="108" w:type="dxa"/>
        <w:tblLook w:val="01E0" w:firstRow="1" w:lastRow="1" w:firstColumn="1" w:lastColumn="1" w:noHBand="0" w:noVBand="0"/>
      </w:tblPr>
      <w:tblGrid>
        <w:gridCol w:w="3078"/>
        <w:gridCol w:w="6156"/>
      </w:tblGrid>
      <w:tr w:rsidR="00732792" w:rsidRPr="00C92041" w:rsidTr="00A812A1">
        <w:trPr>
          <w:trHeight w:val="360"/>
        </w:trPr>
        <w:tc>
          <w:tcPr>
            <w:tcW w:w="3078" w:type="dxa"/>
            <w:shd w:val="clear" w:color="auto" w:fill="auto"/>
          </w:tcPr>
          <w:p w:rsidR="00732792" w:rsidRPr="00C92041" w:rsidRDefault="00732792" w:rsidP="00A812A1">
            <w:pPr>
              <w:spacing w:before="0" w:line="240" w:lineRule="auto"/>
              <w:rPr>
                <w:sz w:val="26"/>
                <w:szCs w:val="26"/>
              </w:rPr>
            </w:pPr>
            <w:r w:rsidRPr="00C92041">
              <w:rPr>
                <w:sz w:val="26"/>
                <w:szCs w:val="26"/>
              </w:rPr>
              <w:t>UBND TỈNH HÀ TĨNH</w:t>
            </w:r>
            <w:r>
              <w:rPr>
                <w:sz w:val="26"/>
                <w:szCs w:val="26"/>
              </w:rPr>
              <w:t xml:space="preserve">                                                                                                                                                                                                                                                                                                                                                                                                                                                                                                                                                                                                                                                                                                                                                                                                                                                                                                                                                                                                                                                                                                                                                                                                                                                                                                                                                                                                                                                                                                                                                                                                                                                                                                                                                                                                                                                                                                                                                                                                                                                                                                                                                                                                                                                                                                                                                                                                                                                                                                                                                                                                                                                                                                                                                                                                                                                                                                                                                                                                                                                                      </w:t>
            </w:r>
            <w:r w:rsidRPr="00C92041">
              <w:rPr>
                <w:sz w:val="26"/>
                <w:szCs w:val="26"/>
              </w:rPr>
              <w:t xml:space="preserve"> </w:t>
            </w:r>
          </w:p>
        </w:tc>
        <w:tc>
          <w:tcPr>
            <w:tcW w:w="6156" w:type="dxa"/>
            <w:shd w:val="clear" w:color="auto" w:fill="auto"/>
          </w:tcPr>
          <w:p w:rsidR="00732792" w:rsidRPr="00C92041" w:rsidRDefault="00732792" w:rsidP="00A812A1">
            <w:pPr>
              <w:spacing w:before="0" w:line="240" w:lineRule="auto"/>
              <w:jc w:val="center"/>
              <w:rPr>
                <w:b/>
                <w:sz w:val="26"/>
                <w:szCs w:val="26"/>
              </w:rPr>
            </w:pPr>
            <w:r w:rsidRPr="00C92041">
              <w:rPr>
                <w:b/>
                <w:sz w:val="26"/>
                <w:szCs w:val="26"/>
              </w:rPr>
              <w:t xml:space="preserve">CỘNG HOÀ XÃ HỘI CHỦ NGHĨA VIỆT </w:t>
            </w:r>
            <w:smartTag w:uri="urn:schemas-microsoft-com:office:smarttags" w:element="place">
              <w:smartTag w:uri="urn:schemas-microsoft-com:office:smarttags" w:element="country-region">
                <w:r w:rsidRPr="00C92041">
                  <w:rPr>
                    <w:b/>
                    <w:sz w:val="26"/>
                    <w:szCs w:val="26"/>
                  </w:rPr>
                  <w:t>NAM</w:t>
                </w:r>
              </w:smartTag>
            </w:smartTag>
          </w:p>
        </w:tc>
      </w:tr>
      <w:tr w:rsidR="00732792" w:rsidRPr="00C92041" w:rsidTr="00A812A1">
        <w:trPr>
          <w:trHeight w:val="435"/>
        </w:trPr>
        <w:tc>
          <w:tcPr>
            <w:tcW w:w="3078" w:type="dxa"/>
            <w:shd w:val="clear" w:color="auto" w:fill="auto"/>
          </w:tcPr>
          <w:p w:rsidR="00732792" w:rsidRPr="00C92041" w:rsidRDefault="00732792" w:rsidP="00A812A1">
            <w:pPr>
              <w:spacing w:before="0" w:line="240" w:lineRule="auto"/>
              <w:rPr>
                <w:b/>
              </w:rPr>
            </w:pPr>
            <w:r w:rsidRPr="00C92041">
              <w:rPr>
                <w:noProof/>
              </w:rPr>
              <mc:AlternateContent>
                <mc:Choice Requires="wps">
                  <w:drawing>
                    <wp:anchor distT="0" distB="0" distL="114300" distR="114300" simplePos="0" relativeHeight="251659264" behindDoc="0" locked="0" layoutInCell="1" allowOverlap="1" wp14:anchorId="0D6359F5" wp14:editId="377EB118">
                      <wp:simplePos x="0" y="0"/>
                      <wp:positionH relativeFrom="column">
                        <wp:posOffset>498475</wp:posOffset>
                      </wp:positionH>
                      <wp:positionV relativeFrom="paragraph">
                        <wp:posOffset>255270</wp:posOffset>
                      </wp:positionV>
                      <wp:extent cx="588645" cy="0"/>
                      <wp:effectExtent l="12700"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20.1pt" to="85.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eMHAIAADU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"/>
                  </w:pict>
                </mc:Fallback>
              </mc:AlternateContent>
            </w:r>
            <w:r w:rsidRPr="00C92041">
              <w:rPr>
                <w:b/>
              </w:rPr>
              <w:t>SỞ CÔNG THƯƠNG</w:t>
            </w:r>
          </w:p>
        </w:tc>
        <w:tc>
          <w:tcPr>
            <w:tcW w:w="6156" w:type="dxa"/>
            <w:shd w:val="clear" w:color="auto" w:fill="auto"/>
          </w:tcPr>
          <w:p w:rsidR="00732792" w:rsidRPr="00C92041" w:rsidRDefault="00732792" w:rsidP="00A812A1">
            <w:pPr>
              <w:spacing w:before="0" w:line="240" w:lineRule="auto"/>
              <w:jc w:val="center"/>
              <w:rPr>
                <w:b/>
              </w:rPr>
            </w:pPr>
            <w:r w:rsidRPr="00C92041">
              <w:rPr>
                <w:b/>
              </w:rPr>
              <w:t>Độc lập - Tự do - Hạnh phúc</w:t>
            </w:r>
          </w:p>
          <w:p w:rsidR="00732792" w:rsidRPr="00C92041" w:rsidRDefault="00732792" w:rsidP="00A812A1">
            <w:pPr>
              <w:spacing w:before="0" w:line="240" w:lineRule="auto"/>
              <w:jc w:val="center"/>
              <w:rPr>
                <w:b/>
              </w:rPr>
            </w:pPr>
            <w:r w:rsidRPr="00C92041">
              <w:rPr>
                <w:noProof/>
              </w:rPr>
              <mc:AlternateContent>
                <mc:Choice Requires="wps">
                  <w:drawing>
                    <wp:anchor distT="0" distB="0" distL="114300" distR="114300" simplePos="0" relativeHeight="251660288" behindDoc="0" locked="0" layoutInCell="1" allowOverlap="1" wp14:anchorId="125CBC30" wp14:editId="0AAC4872">
                      <wp:simplePos x="0" y="0"/>
                      <wp:positionH relativeFrom="column">
                        <wp:posOffset>826968</wp:posOffset>
                      </wp:positionH>
                      <wp:positionV relativeFrom="paragraph">
                        <wp:posOffset>41943</wp:posOffset>
                      </wp:positionV>
                      <wp:extent cx="209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3pt" to="230.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"/>
                  </w:pict>
                </mc:Fallback>
              </mc:AlternateContent>
            </w:r>
          </w:p>
        </w:tc>
      </w:tr>
      <w:tr w:rsidR="00732792" w:rsidRPr="00C92041" w:rsidTr="00A812A1">
        <w:tc>
          <w:tcPr>
            <w:tcW w:w="3078" w:type="dxa"/>
            <w:shd w:val="clear" w:color="auto" w:fill="auto"/>
          </w:tcPr>
          <w:p w:rsidR="00732792" w:rsidRPr="00C92041" w:rsidRDefault="00732792" w:rsidP="00AF4636">
            <w:pPr>
              <w:spacing w:before="0" w:line="240" w:lineRule="auto"/>
              <w:jc w:val="center"/>
              <w:rPr>
                <w:sz w:val="26"/>
                <w:szCs w:val="26"/>
              </w:rPr>
            </w:pPr>
            <w:r w:rsidRPr="00C92041">
              <w:rPr>
                <w:sz w:val="26"/>
                <w:szCs w:val="26"/>
              </w:rPr>
              <w:t>Số:</w:t>
            </w:r>
            <w:r>
              <w:rPr>
                <w:sz w:val="26"/>
                <w:szCs w:val="26"/>
              </w:rPr>
              <w:t xml:space="preserve"> </w:t>
            </w:r>
            <w:r w:rsidR="00AF4636">
              <w:rPr>
                <w:sz w:val="26"/>
                <w:szCs w:val="26"/>
              </w:rPr>
              <w:t>127</w:t>
            </w:r>
            <w:r>
              <w:rPr>
                <w:sz w:val="26"/>
                <w:szCs w:val="26"/>
              </w:rPr>
              <w:t xml:space="preserve"> /BC-</w:t>
            </w:r>
            <w:r w:rsidRPr="00C92041">
              <w:rPr>
                <w:sz w:val="26"/>
                <w:szCs w:val="26"/>
              </w:rPr>
              <w:t>SCT</w:t>
            </w:r>
          </w:p>
        </w:tc>
        <w:tc>
          <w:tcPr>
            <w:tcW w:w="6156" w:type="dxa"/>
            <w:shd w:val="clear" w:color="auto" w:fill="auto"/>
          </w:tcPr>
          <w:p w:rsidR="00732792" w:rsidRPr="004A2DF0" w:rsidRDefault="00732792" w:rsidP="00AF4636">
            <w:pPr>
              <w:spacing w:before="0" w:line="240" w:lineRule="auto"/>
              <w:jc w:val="center"/>
              <w:rPr>
                <w:i/>
                <w:szCs w:val="28"/>
              </w:rPr>
            </w:pPr>
            <w:r>
              <w:rPr>
                <w:i/>
                <w:sz w:val="26"/>
                <w:szCs w:val="26"/>
              </w:rPr>
              <w:t xml:space="preserve">                 </w:t>
            </w:r>
            <w:r w:rsidRPr="004A2DF0">
              <w:rPr>
                <w:i/>
                <w:szCs w:val="28"/>
              </w:rPr>
              <w:t>Hà Tĩnh, ngày</w:t>
            </w:r>
            <w:r w:rsidR="00AF4636">
              <w:rPr>
                <w:i/>
                <w:szCs w:val="28"/>
              </w:rPr>
              <w:t xml:space="preserve"> 14 </w:t>
            </w:r>
            <w:r w:rsidRPr="004A2DF0">
              <w:rPr>
                <w:i/>
                <w:szCs w:val="28"/>
              </w:rPr>
              <w:t xml:space="preserve">tháng </w:t>
            </w:r>
            <w:r>
              <w:rPr>
                <w:i/>
                <w:szCs w:val="28"/>
              </w:rPr>
              <w:t>6</w:t>
            </w:r>
            <w:r w:rsidRPr="004A2DF0">
              <w:rPr>
                <w:i/>
                <w:szCs w:val="28"/>
              </w:rPr>
              <w:t xml:space="preserve"> năm 201</w:t>
            </w:r>
            <w:r>
              <w:rPr>
                <w:i/>
                <w:szCs w:val="28"/>
              </w:rPr>
              <w:t>9</w:t>
            </w:r>
          </w:p>
        </w:tc>
      </w:tr>
    </w:tbl>
    <w:p w:rsidR="00732792" w:rsidRPr="008F5BA2" w:rsidRDefault="00732792" w:rsidP="00732792">
      <w:pPr>
        <w:spacing w:before="0" w:line="240" w:lineRule="auto"/>
        <w:jc w:val="center"/>
        <w:rPr>
          <w:b/>
          <w:sz w:val="42"/>
        </w:rPr>
      </w:pPr>
    </w:p>
    <w:p w:rsidR="00732792" w:rsidRPr="00C92041" w:rsidRDefault="00732792" w:rsidP="00732792">
      <w:pPr>
        <w:spacing w:before="0" w:line="240" w:lineRule="auto"/>
        <w:jc w:val="center"/>
        <w:rPr>
          <w:b/>
        </w:rPr>
      </w:pPr>
      <w:r w:rsidRPr="00C92041">
        <w:rPr>
          <w:b/>
        </w:rPr>
        <w:t>BÁO CÁO</w:t>
      </w:r>
    </w:p>
    <w:p w:rsidR="0068509A" w:rsidRDefault="00732792" w:rsidP="00732792">
      <w:pPr>
        <w:spacing w:before="0" w:line="240" w:lineRule="auto"/>
        <w:jc w:val="center"/>
        <w:rPr>
          <w:b/>
        </w:rPr>
      </w:pPr>
      <w:r>
        <w:rPr>
          <w:b/>
        </w:rPr>
        <w:t>Việc t</w:t>
      </w:r>
      <w:r w:rsidRPr="00C92041">
        <w:rPr>
          <w:b/>
        </w:rPr>
        <w:t>hực hiện các quy định của pháp luật về thi đua, khen thưởng</w:t>
      </w:r>
    </w:p>
    <w:p w:rsidR="00732792" w:rsidRPr="00C92041" w:rsidRDefault="00732792" w:rsidP="00732792">
      <w:pPr>
        <w:spacing w:before="0" w:line="240" w:lineRule="auto"/>
        <w:jc w:val="center"/>
        <w:rPr>
          <w:b/>
        </w:rPr>
      </w:pPr>
      <w:proofErr w:type="gramStart"/>
      <w:r>
        <w:rPr>
          <w:b/>
        </w:rPr>
        <w:t>từ</w:t>
      </w:r>
      <w:proofErr w:type="gramEnd"/>
      <w:r>
        <w:rPr>
          <w:b/>
        </w:rPr>
        <w:t xml:space="preserve"> 01/01/2017-30/4/2019</w:t>
      </w:r>
    </w:p>
    <w:p w:rsidR="00732792" w:rsidRPr="008F5BA2" w:rsidRDefault="00732792" w:rsidP="00732792">
      <w:pPr>
        <w:jc w:val="center"/>
        <w:rPr>
          <w:sz w:val="40"/>
        </w:rPr>
      </w:pPr>
      <w:r w:rsidRPr="008F5BA2">
        <w:rPr>
          <w:noProof/>
          <w:sz w:val="40"/>
        </w:rPr>
        <mc:AlternateContent>
          <mc:Choice Requires="wps">
            <w:drawing>
              <wp:anchor distT="0" distB="0" distL="114300" distR="114300" simplePos="0" relativeHeight="251661312" behindDoc="0" locked="0" layoutInCell="1" allowOverlap="1" wp14:anchorId="5F479FD6" wp14:editId="59CBC61C">
                <wp:simplePos x="0" y="0"/>
                <wp:positionH relativeFrom="column">
                  <wp:posOffset>2223770</wp:posOffset>
                </wp:positionH>
                <wp:positionV relativeFrom="paragraph">
                  <wp:posOffset>66202</wp:posOffset>
                </wp:positionV>
                <wp:extent cx="1552353"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5.2pt" to="297.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Qm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"/>
            </w:pict>
          </mc:Fallback>
        </mc:AlternateContent>
      </w:r>
    </w:p>
    <w:p w:rsidR="00732792" w:rsidRPr="00C92041" w:rsidRDefault="00732792" w:rsidP="008F5BA2">
      <w:pPr>
        <w:pStyle w:val="ListParagraph"/>
        <w:spacing w:before="60" w:line="288" w:lineRule="auto"/>
        <w:jc w:val="both"/>
        <w:rPr>
          <w:b/>
          <w:sz w:val="26"/>
        </w:rPr>
      </w:pPr>
      <w:r w:rsidRPr="00C92041">
        <w:rPr>
          <w:b/>
          <w:sz w:val="26"/>
        </w:rPr>
        <w:t>I. ĐẶC ĐIỂM TÌNH HÌNH</w:t>
      </w:r>
    </w:p>
    <w:p w:rsidR="00732792" w:rsidRPr="00C92041" w:rsidRDefault="00732792" w:rsidP="008F5BA2">
      <w:pPr>
        <w:spacing w:before="60" w:line="288" w:lineRule="auto"/>
        <w:ind w:firstLine="720"/>
        <w:jc w:val="both"/>
        <w:rPr>
          <w:b/>
        </w:rPr>
      </w:pPr>
      <w:r w:rsidRPr="00C92041">
        <w:rPr>
          <w:b/>
        </w:rPr>
        <w:t>1. Chức năng, nhiệm vụ của Sở Công Thương</w:t>
      </w:r>
    </w:p>
    <w:p w:rsidR="00732792" w:rsidRPr="00C92041" w:rsidRDefault="00732792" w:rsidP="008F5BA2">
      <w:pPr>
        <w:spacing w:before="60" w:line="288" w:lineRule="auto"/>
        <w:ind w:firstLine="720"/>
        <w:jc w:val="both"/>
      </w:pPr>
      <w:r w:rsidRPr="00C92041">
        <w:t>Sở Công Thương là cơ quan chuyên môn thuộc UBND tỉnh; thực hiện chức năng tham mưu, giúp UBND tỉnh quản lý nhà nước về lĩnh vực phát triển Công nghiệp và Thương mại trên địa bàn tỉnh, bao gồm các ngành và lĩnh vực: Cơ khí; luyện kim; điện; năng lượng mới, năng lượng tái tạo; dầu khí; hóa chất; vật liệu nổ công nghiệp; công nghiệp tiêu dùng; công nghiệp thực phẩm; lưu thông hàng hóa trên địa bàn tỉnh; xuất khẩu; nhập khẩu; thương mại biên giới; quản lý thị trường; xúc tiến thương mại; thương mại điện tử; dịch vụ thương mại, hội nhập kinh tế quốc tế; quản lý cụm công nghiệ</w:t>
      </w:r>
      <w:r>
        <w:t>p</w:t>
      </w:r>
      <w:r w:rsidRPr="00C92041">
        <w:t>, công nghiệp hỗ trợ.</w:t>
      </w:r>
    </w:p>
    <w:p w:rsidR="00732792" w:rsidRPr="00C92041" w:rsidRDefault="00732792" w:rsidP="008F5BA2">
      <w:pPr>
        <w:spacing w:before="60" w:line="288" w:lineRule="auto"/>
        <w:ind w:firstLine="720"/>
        <w:jc w:val="both"/>
        <w:rPr>
          <w:b/>
        </w:rPr>
      </w:pPr>
      <w:r w:rsidRPr="00C92041">
        <w:rPr>
          <w:b/>
        </w:rPr>
        <w:t>2. Hệ thống tổ chức bộ máy, cơ chế phân cấp quản lý</w:t>
      </w:r>
    </w:p>
    <w:p w:rsidR="00732792" w:rsidRDefault="00732792" w:rsidP="008F5BA2">
      <w:pPr>
        <w:spacing w:before="60" w:line="288" w:lineRule="auto"/>
        <w:jc w:val="both"/>
        <w:rPr>
          <w:i/>
          <w:szCs w:val="28"/>
        </w:rPr>
      </w:pPr>
      <w:r w:rsidRPr="00C92041">
        <w:rPr>
          <w:szCs w:val="28"/>
        </w:rPr>
        <w:tab/>
      </w:r>
      <w:r w:rsidRPr="00C92041">
        <w:rPr>
          <w:i/>
          <w:szCs w:val="28"/>
        </w:rPr>
        <w:t>a) Tổ chức bộ máy:</w:t>
      </w:r>
    </w:p>
    <w:p w:rsidR="00732792" w:rsidRPr="00C92041" w:rsidRDefault="00732792" w:rsidP="008F5BA2">
      <w:pPr>
        <w:spacing w:before="60" w:line="288" w:lineRule="auto"/>
        <w:jc w:val="both"/>
        <w:rPr>
          <w:i/>
          <w:szCs w:val="28"/>
        </w:rPr>
      </w:pPr>
      <w:r>
        <w:rPr>
          <w:i/>
          <w:szCs w:val="28"/>
        </w:rPr>
        <w:tab/>
        <w:t>* Từ 01/01/2017 đến 31/5/2018:</w:t>
      </w:r>
    </w:p>
    <w:p w:rsidR="00732792" w:rsidRDefault="00732792" w:rsidP="008F5BA2">
      <w:pPr>
        <w:spacing w:before="60" w:line="288" w:lineRule="auto"/>
        <w:ind w:firstLine="720"/>
        <w:jc w:val="both"/>
      </w:pPr>
      <w:r w:rsidRPr="00C92041">
        <w:t>Tổ chức bộ máy của Sở Công thương gồm: 0</w:t>
      </w:r>
      <w:r>
        <w:t>8</w:t>
      </w:r>
      <w:r w:rsidRPr="00C92041">
        <w:t xml:space="preserve"> phòng chuyên môn và 2 đơn vị trực thuộc là Chi cục Quản lý Thị trường và Trung tâm Khuyến công &amp; Xúc tiến Thương mại. Tổng số cán bộ công chức, viên chức sử dụng 13</w:t>
      </w:r>
      <w:r>
        <w:t>4</w:t>
      </w:r>
      <w:r w:rsidRPr="00C92041">
        <w:t xml:space="preserve"> ngườ</w:t>
      </w:r>
      <w:r>
        <w:t>i.</w:t>
      </w:r>
    </w:p>
    <w:p w:rsidR="00732792" w:rsidRDefault="00732792" w:rsidP="008F5BA2">
      <w:pPr>
        <w:spacing w:before="60" w:line="288" w:lineRule="auto"/>
        <w:ind w:firstLine="720"/>
        <w:jc w:val="both"/>
        <w:rPr>
          <w:i/>
          <w:szCs w:val="28"/>
        </w:rPr>
      </w:pPr>
      <w:r>
        <w:rPr>
          <w:i/>
          <w:szCs w:val="28"/>
        </w:rPr>
        <w:t xml:space="preserve">* Từ 01/6/2018 đến 15/10/2018: </w:t>
      </w:r>
    </w:p>
    <w:p w:rsidR="00732792" w:rsidRPr="000A07A3" w:rsidRDefault="00732792" w:rsidP="008F5BA2">
      <w:pPr>
        <w:spacing w:before="60" w:line="288" w:lineRule="auto"/>
        <w:ind w:firstLine="720"/>
        <w:jc w:val="both"/>
      </w:pPr>
      <w:r>
        <w:rPr>
          <w:szCs w:val="28"/>
          <w:lang w:val="da-DK"/>
        </w:rPr>
        <w:t>T</w:t>
      </w:r>
      <w:r w:rsidRPr="001568A3">
        <w:rPr>
          <w:szCs w:val="28"/>
          <w:lang w:val="da-DK"/>
        </w:rPr>
        <w:t xml:space="preserve">riển khai </w:t>
      </w:r>
      <w:r w:rsidRPr="001568A3">
        <w:rPr>
          <w:szCs w:val="28"/>
          <w:lang w:val="vi-VN"/>
        </w:rPr>
        <w:t xml:space="preserve">Nghị quyết số </w:t>
      </w:r>
      <w:r w:rsidRPr="001568A3">
        <w:rPr>
          <w:szCs w:val="28"/>
        </w:rPr>
        <w:t>18</w:t>
      </w:r>
      <w:r w:rsidRPr="001568A3">
        <w:rPr>
          <w:szCs w:val="28"/>
          <w:lang w:val="vi-VN"/>
        </w:rPr>
        <w:t>-NQ/TW</w:t>
      </w:r>
      <w:r>
        <w:rPr>
          <w:szCs w:val="28"/>
        </w:rPr>
        <w:t>,</w:t>
      </w:r>
      <w:r w:rsidRPr="001568A3">
        <w:rPr>
          <w:szCs w:val="28"/>
        </w:rPr>
        <w:t xml:space="preserve"> Sở Công Thương đã tham mưu Đề án </w:t>
      </w:r>
      <w:r>
        <w:rPr>
          <w:szCs w:val="28"/>
        </w:rPr>
        <w:t xml:space="preserve">kiện toàn lại tổ chức bộ máy cơ quan Văn phòng Sở </w:t>
      </w:r>
      <w:r w:rsidRPr="001568A3">
        <w:rPr>
          <w:szCs w:val="28"/>
        </w:rPr>
        <w:t>trình UBND tỉnh ban hành Quyết định số 13/2018/QĐ-UBND ngày 07/5/2018</w:t>
      </w:r>
      <w:r>
        <w:rPr>
          <w:szCs w:val="28"/>
        </w:rPr>
        <w:t>, theo đó t</w:t>
      </w:r>
      <w:r w:rsidRPr="00C92041">
        <w:t xml:space="preserve">ổ chức bộ máy của Sở Công </w:t>
      </w:r>
      <w:r>
        <w:t>T</w:t>
      </w:r>
      <w:r w:rsidRPr="00C92041">
        <w:t xml:space="preserve">hương </w:t>
      </w:r>
      <w:r>
        <w:t>còn lại</w:t>
      </w:r>
      <w:r w:rsidRPr="00C92041">
        <w:t>: 0</w:t>
      </w:r>
      <w:r>
        <w:t>6</w:t>
      </w:r>
      <w:r w:rsidRPr="00C92041">
        <w:t xml:space="preserve"> phòng chuyên môn và 2 đơn vị trực thuộc là Chi cục Quản lý Thị trường và Trung tâm Khuyến công &amp; Xúc tiến Thương mại. Tổng số cán bộ công chức, viên chứ</w:t>
      </w:r>
      <w:r>
        <w:t>c, h</w:t>
      </w:r>
      <w:r w:rsidRPr="00C92041">
        <w:t>ợp đồng 68 là 1</w:t>
      </w:r>
      <w:r>
        <w:t>25</w:t>
      </w:r>
      <w:r w:rsidRPr="00C92041">
        <w:t xml:space="preserve"> người</w:t>
      </w:r>
      <w:r>
        <w:t>.</w:t>
      </w:r>
    </w:p>
    <w:p w:rsidR="00732792" w:rsidRDefault="00732792" w:rsidP="008F5BA2">
      <w:pPr>
        <w:spacing w:before="60" w:line="288" w:lineRule="auto"/>
        <w:ind w:firstLine="720"/>
        <w:jc w:val="both"/>
        <w:rPr>
          <w:i/>
          <w:szCs w:val="28"/>
        </w:rPr>
      </w:pPr>
      <w:r>
        <w:rPr>
          <w:i/>
          <w:szCs w:val="28"/>
        </w:rPr>
        <w:lastRenderedPageBreak/>
        <w:t xml:space="preserve">* Từ tháng 10/2018 đến nay: </w:t>
      </w:r>
    </w:p>
    <w:p w:rsidR="00732792" w:rsidRPr="00C92041" w:rsidRDefault="00732792" w:rsidP="00732792">
      <w:pPr>
        <w:spacing w:before="60"/>
        <w:ind w:firstLine="720"/>
        <w:jc w:val="both"/>
      </w:pPr>
      <w:r>
        <w:rPr>
          <w:rFonts w:eastAsia="Times New Roman"/>
          <w:szCs w:val="28"/>
          <w:lang w:val="it-IT"/>
        </w:rPr>
        <w:t xml:space="preserve">Từ thời điểm </w:t>
      </w:r>
      <w:r w:rsidRPr="001568A3">
        <w:rPr>
          <w:rFonts w:eastAsia="Times New Roman"/>
          <w:szCs w:val="28"/>
          <w:lang w:val="it-IT"/>
        </w:rPr>
        <w:t>Chi cục Quản lý thị trường tách ra làm đơn vị trực thuộc Tổng cục Quản lý thị trường</w:t>
      </w:r>
      <w:r>
        <w:rPr>
          <w:rFonts w:eastAsia="Times New Roman"/>
          <w:szCs w:val="28"/>
          <w:lang w:val="it-IT"/>
        </w:rPr>
        <w:t xml:space="preserve"> (tháng 10/2018) t</w:t>
      </w:r>
      <w:r w:rsidRPr="00C92041">
        <w:t xml:space="preserve">ổ chức bộ máy của Sở Công </w:t>
      </w:r>
      <w:r>
        <w:t>Thương còn lại gồm</w:t>
      </w:r>
      <w:r w:rsidRPr="00C92041">
        <w:t>: 0</w:t>
      </w:r>
      <w:r>
        <w:t>6</w:t>
      </w:r>
      <w:r w:rsidRPr="00C92041">
        <w:t xml:space="preserve"> phòng chuyên môn và </w:t>
      </w:r>
      <w:r>
        <w:t>1</w:t>
      </w:r>
      <w:r w:rsidRPr="00C92041">
        <w:t xml:space="preserve"> đơn vị trực thuộc là Trung tâm Khuyến công &amp; Xúc tiến Thương mại. Tổng số cán bộ công chức, viên chứ</w:t>
      </w:r>
      <w:r>
        <w:t>c, h</w:t>
      </w:r>
      <w:r w:rsidRPr="00C92041">
        <w:t>ợp đồng 68</w:t>
      </w:r>
      <w:r>
        <w:t xml:space="preserve"> hiện có là: 52 người.</w:t>
      </w:r>
    </w:p>
    <w:p w:rsidR="00732792" w:rsidRPr="00C92041" w:rsidRDefault="00732792" w:rsidP="00732792">
      <w:pPr>
        <w:spacing w:before="60"/>
        <w:jc w:val="both"/>
        <w:rPr>
          <w:i/>
          <w:szCs w:val="28"/>
        </w:rPr>
      </w:pPr>
      <w:r w:rsidRPr="00C92041">
        <w:rPr>
          <w:szCs w:val="28"/>
        </w:rPr>
        <w:tab/>
      </w:r>
      <w:r w:rsidRPr="00C92041">
        <w:rPr>
          <w:i/>
          <w:szCs w:val="28"/>
        </w:rPr>
        <w:t>b) Cơ chế phân cấp quản lý:</w:t>
      </w:r>
    </w:p>
    <w:p w:rsidR="00732792" w:rsidRDefault="00732792" w:rsidP="00732792">
      <w:pPr>
        <w:spacing w:before="60"/>
        <w:ind w:firstLine="720"/>
        <w:jc w:val="both"/>
      </w:pPr>
      <w:r>
        <w:t>Hiện tại Sở Công Thương có 01 đơn vị trực thuộc là T</w:t>
      </w:r>
      <w:r w:rsidRPr="00C92041">
        <w:t>rung tâm Khuyến công &amp; Xúc tiến thương mại</w:t>
      </w:r>
      <w:r>
        <w:t xml:space="preserve">: </w:t>
      </w:r>
      <w:r w:rsidRPr="00C92041">
        <w:t xml:space="preserve"> </w:t>
      </w:r>
    </w:p>
    <w:p w:rsidR="00732792" w:rsidRPr="00C92041" w:rsidRDefault="00732792" w:rsidP="00732792">
      <w:pPr>
        <w:spacing w:before="60"/>
        <w:ind w:firstLine="720"/>
        <w:jc w:val="both"/>
      </w:pPr>
      <w:r>
        <w:t>T</w:t>
      </w:r>
      <w:r w:rsidRPr="00C92041">
        <w:t xml:space="preserve">rung tâm Khuyến công &amp; Xúc tiến thương mại là đơn vị sự nghiệp công lập có nhiệm vụ triển khai chương trình, kế </w:t>
      </w:r>
      <w:bookmarkStart w:id="0" w:name="_GoBack"/>
      <w:bookmarkEnd w:id="0"/>
      <w:r w:rsidRPr="00C92041">
        <w:t>hoạch, đề án khuyến công tại địa phương bằng nguồn khuyến công quốc gia và khuyến công địa phương; hướng dẫn, kiểm tra, giám sát, đánh giá hiệu quả việc thực hiện đề án, chương trình, kế hoạch khuyến công; tổ chức thực hiện chương trình, kế hoạch, đề án xúc tiến thương mại tạo cơ hội cho doanh nghiệp, tổ chức phát triển SXKD khi tiếp cận đối tác giao thương trong và ngoài nước; tổ chức hội chợ triển lãm thương mại, giao thương buôn bán của thương nhân và người tiêu dùng.</w:t>
      </w:r>
      <w:r>
        <w:t xml:space="preserve"> Được phân cấp thực hiện các công tác bộ máy, biên chế và quản lý viên chức người lao động theo đúng quy định được ban hành kèm theo Quyết định số 44/2013/QĐ-SCT ngày 17/10/2013 của UBND tỉnh và Văn bản số 188/HD-SNV ngày 21/7/2014 của Sở Nội vụ Hướng dẫn thực hiện một số điều Quy định quản lý tổ chức bộ máy, biên chế và cán bộ, công chức, viên chức ban hành kèm theo Quyết định số 44/2013/QĐ-SCT ngày 17/10/2013 của UBND tỉnh.</w:t>
      </w:r>
    </w:p>
    <w:p w:rsidR="00732792" w:rsidRPr="00C92041" w:rsidRDefault="00732792" w:rsidP="00732792">
      <w:pPr>
        <w:spacing w:before="60"/>
        <w:ind w:firstLine="360"/>
        <w:jc w:val="both"/>
        <w:rPr>
          <w:b/>
          <w:sz w:val="26"/>
        </w:rPr>
      </w:pPr>
      <w:r>
        <w:rPr>
          <w:b/>
          <w:sz w:val="26"/>
        </w:rPr>
        <w:tab/>
      </w:r>
      <w:r w:rsidRPr="00C92041">
        <w:rPr>
          <w:b/>
          <w:sz w:val="26"/>
        </w:rPr>
        <w:t>II. CÔNG TÁC LÃNH ĐẠO, CHỈ ĐẠO VÀ TỔ CHỨC THỰC HIỆN VỀ THI ĐUA, KHEN THƯỞNG</w:t>
      </w:r>
    </w:p>
    <w:p w:rsidR="00732792" w:rsidRPr="00C92041" w:rsidRDefault="00732792" w:rsidP="00732792">
      <w:pPr>
        <w:spacing w:before="60"/>
        <w:jc w:val="both"/>
        <w:rPr>
          <w:b/>
        </w:rPr>
      </w:pPr>
      <w:r w:rsidRPr="00C92041">
        <w:rPr>
          <w:b/>
        </w:rPr>
        <w:tab/>
        <w:t>1. Việc lãnh đạo, chỉ đạo tổ chức thực hiện công tác thi đua, khen thưởng</w:t>
      </w:r>
    </w:p>
    <w:p w:rsidR="00732792" w:rsidRPr="00C92041" w:rsidRDefault="00732792" w:rsidP="00732792">
      <w:pPr>
        <w:spacing w:before="60"/>
        <w:ind w:firstLine="720"/>
        <w:jc w:val="both"/>
      </w:pPr>
      <w:r w:rsidRPr="00C92041">
        <w:rPr>
          <w:lang w:val="vi-VN"/>
        </w:rPr>
        <w:t>Đảng ủy, Lãnh đạo Sở đã bám sát nội dung</w:t>
      </w:r>
      <w:r w:rsidRPr="00C92041">
        <w:t xml:space="preserve"> Kế hoạch thực hiện nhiệm vụ chủ yếu năm 201</w:t>
      </w:r>
      <w:r>
        <w:t>7, 2018</w:t>
      </w:r>
      <w:r w:rsidRPr="00C92041">
        <w:t xml:space="preserve"> và năm 201</w:t>
      </w:r>
      <w:r>
        <w:t>9</w:t>
      </w:r>
      <w:r w:rsidRPr="00C92041">
        <w:t>;</w:t>
      </w:r>
      <w:r w:rsidRPr="00C92041">
        <w:rPr>
          <w:lang w:val="vi-VN"/>
        </w:rPr>
        <w:t xml:space="preserve"> Quyết định số 25/2015/QĐ-UBND ngày 07/7/2015 của UBND tỉnh ban hành Quy chế Thi đua, Khen thưởng</w:t>
      </w:r>
      <w:r w:rsidRPr="00C92041">
        <w:t>,</w:t>
      </w:r>
      <w:r w:rsidRPr="00C92041">
        <w:rPr>
          <w:lang w:val="vi-VN"/>
        </w:rPr>
        <w:t xml:space="preserve"> chỉ đạo các phòng chuyên môn và các đơn vị trực thuộc triển khai tổ chức thực hiện công tác thi đua, khen thưởng. </w:t>
      </w:r>
      <w:r w:rsidRPr="00C92041">
        <w:t>Tập trung</w:t>
      </w:r>
      <w:r w:rsidRPr="00C92041">
        <w:rPr>
          <w:lang w:val="vi-VN"/>
        </w:rPr>
        <w:t xml:space="preserve"> chỉ đạo xây dựng bộ tiêu chí chấm điểm thi đua của cơ quan và đơn vị</w:t>
      </w:r>
      <w:r w:rsidRPr="00C92041">
        <w:t>; c</w:t>
      </w:r>
      <w:r w:rsidRPr="00C92041">
        <w:rPr>
          <w:lang w:val="vi-VN"/>
        </w:rPr>
        <w:t xml:space="preserve">hỉ đạo các đơn vị </w:t>
      </w:r>
      <w:r w:rsidRPr="00C92041">
        <w:t xml:space="preserve">phát động </w:t>
      </w:r>
      <w:r w:rsidRPr="00C92041">
        <w:rPr>
          <w:lang w:val="vi-VN"/>
        </w:rPr>
        <w:t xml:space="preserve">thi đua lập thành tích chào mừng </w:t>
      </w:r>
      <w:r>
        <w:t xml:space="preserve">các ngày lễ lớn, </w:t>
      </w:r>
      <w:r w:rsidRPr="00C92041">
        <w:rPr>
          <w:lang w:val="vi-VN"/>
        </w:rPr>
        <w:t xml:space="preserve">kỷ niệm ngày </w:t>
      </w:r>
      <w:r w:rsidRPr="00C92041">
        <w:t>truyền thống</w:t>
      </w:r>
      <w:r w:rsidRPr="00C92041">
        <w:rPr>
          <w:lang w:val="vi-VN"/>
        </w:rPr>
        <w:t xml:space="preserve"> Ngành</w:t>
      </w:r>
      <w:r>
        <w:t xml:space="preserve"> hằng năm</w:t>
      </w:r>
      <w:r w:rsidRPr="00C92041">
        <w:t>; tham gia phong trào giải bóng đá do Khối tổ chức, giải cầu lông do tỉnh tổ chức.</w:t>
      </w:r>
    </w:p>
    <w:p w:rsidR="00732792" w:rsidRPr="00C92041" w:rsidRDefault="00732792" w:rsidP="00732792">
      <w:pPr>
        <w:spacing w:before="60"/>
        <w:ind w:firstLine="720"/>
        <w:jc w:val="both"/>
      </w:pPr>
      <w:r w:rsidRPr="00C92041">
        <w:lastRenderedPageBreak/>
        <w:t xml:space="preserve">Để triển khai công tác </w:t>
      </w:r>
      <w:r w:rsidR="00131588">
        <w:t>thi đua, khen thưởng</w:t>
      </w:r>
      <w:r w:rsidRPr="00C92041">
        <w:t xml:space="preserve">, Hội đồng </w:t>
      </w:r>
      <w:r w:rsidR="00131588">
        <w:t>T</w:t>
      </w:r>
      <w:r w:rsidR="00131588">
        <w:t>hi đua</w:t>
      </w:r>
      <w:r w:rsidR="00131588">
        <w:t xml:space="preserve"> -</w:t>
      </w:r>
      <w:r w:rsidR="00131588">
        <w:t xml:space="preserve"> </w:t>
      </w:r>
      <w:r w:rsidR="00131588">
        <w:t>K</w:t>
      </w:r>
      <w:r w:rsidR="00131588">
        <w:t>hen thưởng</w:t>
      </w:r>
      <w:r w:rsidRPr="00C92041">
        <w:t xml:space="preserve"> đã ban hành </w:t>
      </w:r>
      <w:r w:rsidR="008F5BA2">
        <w:t>một số văn bản chủ đạo sau</w:t>
      </w:r>
      <w:r w:rsidRPr="00C92041">
        <w:t>:</w:t>
      </w:r>
    </w:p>
    <w:p w:rsidR="00732792" w:rsidRPr="008F5BA2" w:rsidRDefault="00732792" w:rsidP="00732792">
      <w:pPr>
        <w:spacing w:before="60"/>
        <w:ind w:firstLine="720"/>
        <w:jc w:val="both"/>
      </w:pPr>
      <w:r w:rsidRPr="008F5BA2">
        <w:t>+ Kế hoạch tổ chức, triển khai các hoạt động về thi đua, khen thưởng năm năm 2017 (Số 08/KH-SCT ngày 06/01/2017);</w:t>
      </w:r>
      <w:r w:rsidR="0096645B" w:rsidRPr="008F5BA2">
        <w:t xml:space="preserve"> năm 2018 (Số 07/KH-SCT ngày 10/01/2018); </w:t>
      </w:r>
    </w:p>
    <w:p w:rsidR="00732792" w:rsidRPr="008F5BA2" w:rsidRDefault="00732792" w:rsidP="00732792">
      <w:pPr>
        <w:spacing w:before="60"/>
        <w:ind w:firstLine="720"/>
        <w:jc w:val="both"/>
      </w:pPr>
      <w:r w:rsidRPr="008F5BA2">
        <w:t xml:space="preserve">+ Kế hoạch </w:t>
      </w:r>
      <w:r>
        <w:t xml:space="preserve">số </w:t>
      </w:r>
      <w:r w:rsidRPr="008F5BA2">
        <w:t>87/KH-SCT ngày 28/3/2017</w:t>
      </w:r>
      <w:r w:rsidRPr="008F5BA2">
        <w:t xml:space="preserve"> về </w:t>
      </w:r>
      <w:r w:rsidR="0096645B" w:rsidRPr="008F5BA2">
        <w:t>x</w:t>
      </w:r>
      <w:r w:rsidRPr="008F5BA2">
        <w:t>ây dựng, nhân rộng mô hình, gương điển hình tiên tiến giai đoạn 2016-2020</w:t>
      </w:r>
      <w:r w:rsidRPr="008F5BA2">
        <w:t xml:space="preserve">; </w:t>
      </w:r>
      <w:r w:rsidR="008F5BA2">
        <w:t xml:space="preserve">công văn số </w:t>
      </w:r>
      <w:r w:rsidR="008F5BA2">
        <w:rPr>
          <w:sz w:val="26"/>
          <w:szCs w:val="26"/>
        </w:rPr>
        <w:t>537</w:t>
      </w:r>
      <w:r w:rsidR="008F5BA2" w:rsidRPr="00626637">
        <w:rPr>
          <w:sz w:val="26"/>
          <w:szCs w:val="26"/>
        </w:rPr>
        <w:t xml:space="preserve"> /SCT-VP</w:t>
      </w:r>
      <w:r w:rsidR="008F5BA2">
        <w:rPr>
          <w:sz w:val="26"/>
          <w:szCs w:val="26"/>
        </w:rPr>
        <w:t xml:space="preserve"> </w:t>
      </w:r>
      <w:r w:rsidR="0068509A">
        <w:rPr>
          <w:sz w:val="26"/>
          <w:szCs w:val="26"/>
        </w:rPr>
        <w:t xml:space="preserve">ngày 15/5/2019 </w:t>
      </w:r>
      <w:r w:rsidR="008F5BA2" w:rsidRPr="00E0265E">
        <w:rPr>
          <w:rFonts w:eastAsia="Arial" w:cs="Times New Roman"/>
          <w:szCs w:val="28"/>
        </w:rPr>
        <w:t xml:space="preserve">về nội dung đăng ký </w:t>
      </w:r>
      <w:r w:rsidR="008F5BA2" w:rsidRPr="00E0265E">
        <w:rPr>
          <w:szCs w:val="28"/>
        </w:rPr>
        <w:t>số lượng điển hình tiên tiến xây dựng trong năm 2019 và năm 2020</w:t>
      </w:r>
      <w:r w:rsidR="008F5BA2">
        <w:rPr>
          <w:szCs w:val="28"/>
        </w:rPr>
        <w:t>;</w:t>
      </w:r>
    </w:p>
    <w:p w:rsidR="0096645B" w:rsidRPr="008F5BA2" w:rsidRDefault="00732792" w:rsidP="0096645B">
      <w:pPr>
        <w:spacing w:before="60"/>
        <w:ind w:firstLine="720"/>
        <w:jc w:val="both"/>
      </w:pPr>
      <w:r w:rsidRPr="008F5BA2">
        <w:t>+ Công văn số 01/HĐTĐKT ngày 10/01/2017 phát động phong trào thi đua thực hiện thắng lợi nhiệm vụ chính trị năm 2017, lập thành tích chào mừng kỷ niệm 66 năm ngày truyền thống ngành Công Thương;</w:t>
      </w:r>
      <w:r w:rsidR="0096645B" w:rsidRPr="008F5BA2">
        <w:t xml:space="preserve"> </w:t>
      </w:r>
      <w:r w:rsidR="0096645B" w:rsidRPr="008F5BA2">
        <w:t>Công văn số 01/HĐTĐKT</w:t>
      </w:r>
      <w:r w:rsidR="0096645B">
        <w:t xml:space="preserve"> ngày 15/01/2018 </w:t>
      </w:r>
      <w:r w:rsidR="0096645B" w:rsidRPr="008F5BA2">
        <w:t>phát động phong trào thi đua thực hiện thắng lợi nhiệm vụ</w:t>
      </w:r>
      <w:r w:rsidR="0096645B" w:rsidRPr="008F5BA2">
        <w:t xml:space="preserve"> năm 201</w:t>
      </w:r>
      <w:r w:rsidR="008F5BA2" w:rsidRPr="008F5BA2">
        <w:t>8</w:t>
      </w:r>
      <w:r w:rsidR="0096645B" w:rsidRPr="008F5BA2">
        <w:t xml:space="preserve">; </w:t>
      </w:r>
      <w:r w:rsidR="008F5BA2">
        <w:rPr>
          <w:color w:val="000000" w:themeColor="text1"/>
        </w:rPr>
        <w:t>Văn bản số 04/ĐU-SCT ngày 25/01/2019</w:t>
      </w:r>
      <w:r w:rsidR="008F5BA2">
        <w:rPr>
          <w:color w:val="000000" w:themeColor="text1"/>
        </w:rPr>
        <w:t xml:space="preserve"> phát động phong trào thi đua </w:t>
      </w:r>
      <w:r w:rsidR="008F5BA2">
        <w:rPr>
          <w:color w:val="000000" w:themeColor="text1"/>
        </w:rPr>
        <w:t xml:space="preserve">thực hiện thắng lợi nhiệm vụ chính trị năm 2019 lập thành tích chào mừng 68 năm thành lập Ngành Công Thương; </w:t>
      </w:r>
      <w:r w:rsidR="0068509A">
        <w:rPr>
          <w:color w:val="000000" w:themeColor="text1"/>
        </w:rPr>
        <w:t>K</w:t>
      </w:r>
      <w:r w:rsidR="008F5BA2">
        <w:rPr>
          <w:color w:val="000000" w:themeColor="text1"/>
        </w:rPr>
        <w:t xml:space="preserve">ế hoạch số 102/KH-SCT ngày 03/5/2019 tổ chức các hoạt động kỷ niệm </w:t>
      </w:r>
      <w:r w:rsidR="008F5BA2" w:rsidRPr="009E58FB">
        <w:rPr>
          <w:color w:val="000000" w:themeColor="text1"/>
          <w:lang w:val="vi-VN"/>
        </w:rPr>
        <w:t>129 năm ngày sinh Chủ tịch Hồ Chí Minh, 68 năm ngày thành lập Ngành Công Thương Việt Nam và 90 năm ngày thành lập Công đoàn Việt Nam</w:t>
      </w:r>
      <w:r w:rsidR="008F5BA2">
        <w:rPr>
          <w:color w:val="000000" w:themeColor="text1"/>
        </w:rPr>
        <w:t>…</w:t>
      </w:r>
    </w:p>
    <w:p w:rsidR="00732792" w:rsidRPr="00C92041" w:rsidRDefault="00732792" w:rsidP="00732792">
      <w:pPr>
        <w:spacing w:before="60"/>
        <w:ind w:firstLine="720"/>
        <w:jc w:val="both"/>
      </w:pPr>
      <w:r w:rsidRPr="008F5BA2">
        <w:t xml:space="preserve">+ </w:t>
      </w:r>
      <w:r w:rsidR="008F5BA2" w:rsidRPr="008F5BA2">
        <w:t>Kế hoạch đánh giá, phân loại CBCC và bình xét thi đua khen thưởng các năm</w:t>
      </w:r>
      <w:r w:rsidRPr="008F5BA2">
        <w:t>;</w:t>
      </w:r>
    </w:p>
    <w:p w:rsidR="00732792" w:rsidRPr="00C92041" w:rsidRDefault="00732792" w:rsidP="00732792">
      <w:pPr>
        <w:spacing w:before="60"/>
        <w:ind w:firstLine="720"/>
        <w:jc w:val="both"/>
      </w:pPr>
      <w:r w:rsidRPr="00C92041">
        <w:t>+ Ký kết giao ước thi đua giữa chuyên môn và công đoàn cơ quan</w:t>
      </w:r>
      <w:r>
        <w:t>, giao ước thi đua của các phòng chuyên môn, đăng ký hình thức thi đua của toàn thể cán bộ, công chức, viên chức hằng năm</w:t>
      </w:r>
      <w:r w:rsidRPr="00C92041">
        <w:t xml:space="preserve">. </w:t>
      </w:r>
    </w:p>
    <w:p w:rsidR="00732792" w:rsidRPr="00C92041" w:rsidRDefault="00732792" w:rsidP="00732792">
      <w:pPr>
        <w:pStyle w:val="BodyText"/>
        <w:spacing w:before="60" w:line="264" w:lineRule="auto"/>
        <w:ind w:firstLine="720"/>
        <w:rPr>
          <w:rFonts w:ascii="Times New Roman" w:hAnsi="Times New Roman"/>
          <w:szCs w:val="32"/>
        </w:rPr>
      </w:pPr>
      <w:r w:rsidRPr="00C92041">
        <w:rPr>
          <w:rFonts w:ascii="Times New Roman" w:hAnsi="Times New Roman"/>
        </w:rPr>
        <w:t xml:space="preserve">`- Công tác tuyên truyền, phổ biến pháp luật về </w:t>
      </w:r>
      <w:r w:rsidR="001F73D2">
        <w:rPr>
          <w:rFonts w:ascii="Times New Roman" w:hAnsi="Times New Roman"/>
        </w:rPr>
        <w:t>thi đua, khen thưởng</w:t>
      </w:r>
      <w:r w:rsidRPr="00C92041">
        <w:rPr>
          <w:rFonts w:ascii="Times New Roman" w:hAnsi="Times New Roman"/>
        </w:rPr>
        <w:t xml:space="preserve">: Đã tổ chức tập huấn và phổ biến kịp thời thông qua các Hội nghị, các cuộc họp và qua </w:t>
      </w:r>
      <w:r w:rsidRPr="00353FD1">
        <w:rPr>
          <w:rFonts w:ascii="Times New Roman" w:hAnsi="Times New Roman"/>
        </w:rPr>
        <w:t>phần mềm quản lý văn bản và điều hành tác nghiệp Tân Dân (TD-OFFICE)</w:t>
      </w:r>
      <w:r w:rsidRPr="00C92041">
        <w:rPr>
          <w:rFonts w:ascii="Times New Roman" w:hAnsi="Times New Roman"/>
        </w:rPr>
        <w:t xml:space="preserve"> của cơ quan</w:t>
      </w:r>
      <w:r w:rsidRPr="00C92041">
        <w:t xml:space="preserve"> </w:t>
      </w:r>
      <w:r w:rsidRPr="00C92041">
        <w:rPr>
          <w:rFonts w:ascii="Times New Roman" w:hAnsi="Times New Roman"/>
        </w:rPr>
        <w:t>đến các đơn vị và toàn thể CBCCVC triển khai thực hiện, gồm</w:t>
      </w:r>
      <w:r w:rsidRPr="00C92041">
        <w:t xml:space="preserve">: </w:t>
      </w:r>
      <w:r w:rsidRPr="00C92041">
        <w:rPr>
          <w:rFonts w:ascii="Times New Roman" w:hAnsi="Times New Roman"/>
          <w:szCs w:val="28"/>
        </w:rPr>
        <w:t xml:space="preserve">Luật Thi đua, Khen thưởng ngày 26/11/2003; Luật Sửa đổi, bổ sung năm 2005 và năm 2013; </w:t>
      </w:r>
      <w:r w:rsidRPr="00C92041">
        <w:rPr>
          <w:rFonts w:ascii="Times New Roman" w:hAnsi="Times New Roman"/>
        </w:rPr>
        <w:t>các nghị định của Chính phủ như: Nghị định số 42/2010/NĐ-CP ngày 15/4/2010, Nghị định số 39/2012/NĐ-CP ngày 27/4/2012 và Nghị định số 65/2014/NĐ-CP ngày 01/7/2014</w:t>
      </w:r>
      <w:r>
        <w:rPr>
          <w:rFonts w:ascii="Times New Roman" w:hAnsi="Times New Roman"/>
        </w:rPr>
        <w:t xml:space="preserve"> </w:t>
      </w:r>
      <w:r w:rsidRPr="00C92041">
        <w:rPr>
          <w:rFonts w:ascii="Times New Roman" w:hAnsi="Times New Roman"/>
        </w:rPr>
        <w:t>Quy định chi tiết thực hiện Luật Thi đua, Khen thưởng; Thông tư số 07/2014/TT-BNV ngày 29/8/2014 của Bộ Nội vụ hướng dẫn thi hành một số điều các Nghị định của Chính phủ về thi hành Luật Thi đua, Khen thưởng;</w:t>
      </w:r>
      <w:r w:rsidRPr="00C92041">
        <w:rPr>
          <w:rFonts w:ascii="Times New Roman" w:hAnsi="Times New Roman"/>
          <w:sz w:val="32"/>
          <w:szCs w:val="32"/>
          <w:lang w:val="vi-VN"/>
        </w:rPr>
        <w:t xml:space="preserve"> </w:t>
      </w:r>
      <w:r w:rsidRPr="00C92041">
        <w:rPr>
          <w:rFonts w:ascii="Times New Roman" w:hAnsi="Times New Roman"/>
          <w:szCs w:val="32"/>
        </w:rPr>
        <w:t xml:space="preserve">Thông tư số </w:t>
      </w:r>
      <w:r w:rsidRPr="00C92041">
        <w:rPr>
          <w:rFonts w:ascii="Times New Roman" w:hAnsi="Times New Roman"/>
          <w:szCs w:val="32"/>
        </w:rPr>
        <w:lastRenderedPageBreak/>
        <w:t>26/2015/TT- BCT ngày 17/8/2015 của Bộ Công Thương Quy định chi tiết thi hành công tác thi đua, khen thưởng trong ngành Công Thương</w:t>
      </w:r>
      <w:r>
        <w:rPr>
          <w:rFonts w:ascii="Times New Roman" w:hAnsi="Times New Roman"/>
          <w:szCs w:val="32"/>
        </w:rPr>
        <w:t>…</w:t>
      </w:r>
    </w:p>
    <w:p w:rsidR="00732792" w:rsidRPr="00C92041" w:rsidRDefault="00732792" w:rsidP="00732792">
      <w:pPr>
        <w:pStyle w:val="BodyText"/>
        <w:spacing w:before="60" w:line="264" w:lineRule="auto"/>
        <w:ind w:firstLine="720"/>
        <w:rPr>
          <w:rFonts w:ascii="Times New Roman" w:hAnsi="Times New Roman"/>
          <w:szCs w:val="32"/>
        </w:rPr>
      </w:pPr>
      <w:r w:rsidRPr="00C92041">
        <w:rPr>
          <w:rFonts w:ascii="Times New Roman" w:hAnsi="Times New Roman"/>
          <w:szCs w:val="32"/>
        </w:rPr>
        <w:t>Triển khai thực hiện các văn bản chỉ đạo, hướng dẫn thực hiện công tác thi đua, khen thưởng của Ban Thi đua, Khen thưởng tỉnh và</w:t>
      </w:r>
      <w:r w:rsidRPr="00C92041">
        <w:rPr>
          <w:rFonts w:ascii="Times New Roman" w:hAnsi="Times New Roman"/>
          <w:szCs w:val="32"/>
          <w:lang w:val="vi-VN"/>
        </w:rPr>
        <w:t xml:space="preserve"> </w:t>
      </w:r>
      <w:r w:rsidRPr="00C92041">
        <w:rPr>
          <w:rFonts w:ascii="Times New Roman" w:hAnsi="Times New Roman"/>
          <w:szCs w:val="32"/>
        </w:rPr>
        <w:t xml:space="preserve">Quyết định số 25/2015/QĐ-UBND ngày 07/7/2015 của UBND tỉnh, Sở Công Thương đã ban hành Quyết định số 155/QĐ-SCT ngày 16/8/2016 về Quy chế thi đua, khen thưởng ngành Công Thương. </w:t>
      </w:r>
    </w:p>
    <w:p w:rsidR="00732792" w:rsidRPr="00C92041" w:rsidRDefault="00732792" w:rsidP="00732792">
      <w:pPr>
        <w:pStyle w:val="BodyText"/>
        <w:spacing w:before="60" w:line="264" w:lineRule="auto"/>
        <w:ind w:firstLine="720"/>
      </w:pPr>
      <w:proofErr w:type="gramStart"/>
      <w:r w:rsidRPr="00C92041">
        <w:rPr>
          <w:rFonts w:ascii="Times New Roman" w:hAnsi="Times New Roman"/>
          <w:szCs w:val="32"/>
        </w:rPr>
        <w:t>Công tác tập huấn, bồi dưỡng nghiệp vụ công tác thi đua, khen thưởng được cơ quan quan tâm và cử cán bộ tham gia.</w:t>
      </w:r>
      <w:proofErr w:type="gramEnd"/>
      <w:r w:rsidRPr="00C92041">
        <w:rPr>
          <w:rFonts w:ascii="Times New Roman" w:hAnsi="Times New Roman"/>
          <w:szCs w:val="32"/>
        </w:rPr>
        <w:t xml:space="preserve"> </w:t>
      </w:r>
      <w:r>
        <w:rPr>
          <w:rFonts w:ascii="Times New Roman" w:hAnsi="Times New Roman"/>
          <w:szCs w:val="32"/>
        </w:rPr>
        <w:t xml:space="preserve">Gần đây nhất tháng 6/2019, Sở đã ban hành văn bản cử 01 cán bộ tham gia lớp tập huấn công tác thi đua, khen thưởng ngành Công Thương được tổ chức tại thành phố Đà Nẵng. </w:t>
      </w:r>
    </w:p>
    <w:p w:rsidR="00732792" w:rsidRPr="00C92041" w:rsidRDefault="00732792" w:rsidP="00732792">
      <w:pPr>
        <w:spacing w:before="60"/>
        <w:ind w:firstLine="720"/>
        <w:jc w:val="both"/>
      </w:pPr>
      <w:r w:rsidRPr="00C92041">
        <w:t xml:space="preserve">- Thường xuyên thực hiện việc kiểm tra, giám sát công tác thi đua, khen thưởng, tránh những sai sót không đáng có hoặc chồng chéo, mâu thuẫn với các quy định của pháp luật về </w:t>
      </w:r>
      <w:r w:rsidR="001F73D2">
        <w:t>thi đua, khen thưởng</w:t>
      </w:r>
      <w:r w:rsidRPr="00C92041">
        <w:t>,</w:t>
      </w:r>
      <w:r>
        <w:t xml:space="preserve"> </w:t>
      </w:r>
      <w:r w:rsidRPr="00C92041">
        <w:t xml:space="preserve">làm ảnh hưởng xấu đến công tác </w:t>
      </w:r>
      <w:r w:rsidR="001F73D2">
        <w:t>thi đua, khen thưởng</w:t>
      </w:r>
      <w:r w:rsidRPr="00C92041">
        <w:t>.</w:t>
      </w:r>
    </w:p>
    <w:p w:rsidR="00732792" w:rsidRDefault="00732792" w:rsidP="00732792">
      <w:pPr>
        <w:spacing w:before="60"/>
        <w:ind w:firstLine="653"/>
        <w:jc w:val="both"/>
      </w:pPr>
      <w:r w:rsidRPr="00C92041">
        <w:t xml:space="preserve">- Hội đồng Thi đua, Khen thưởng ngành Công Thương được thành lập và được kiện toàn </w:t>
      </w:r>
      <w:r w:rsidR="0068509A">
        <w:t xml:space="preserve">thường xuyên kèm </w:t>
      </w:r>
      <w:proofErr w:type="gramStart"/>
      <w:r w:rsidR="0068509A">
        <w:t>theo</w:t>
      </w:r>
      <w:proofErr w:type="gramEnd"/>
      <w:r w:rsidR="0068509A">
        <w:t xml:space="preserve"> việc</w:t>
      </w:r>
      <w:r w:rsidRPr="00C92041">
        <w:t xml:space="preserve"> ban hành Quy chế hoạt động của Hội đồng (</w:t>
      </w:r>
      <w:r w:rsidRPr="00C92041">
        <w:rPr>
          <w:i/>
        </w:rPr>
        <w:t>Quyết định số 141/QĐ-SCT ngày 28/7/2016</w:t>
      </w:r>
      <w:r w:rsidRPr="00C92041">
        <w:t xml:space="preserve">). Sau khi </w:t>
      </w:r>
      <w:r w:rsidRPr="00C92041">
        <w:rPr>
          <w:lang w:val="vi-VN"/>
        </w:rPr>
        <w:t xml:space="preserve">được </w:t>
      </w:r>
      <w:r w:rsidRPr="00C92041">
        <w:t>kiện toàn</w:t>
      </w:r>
      <w:r w:rsidRPr="00C92041">
        <w:rPr>
          <w:lang w:val="vi-VN"/>
        </w:rPr>
        <w:t>,</w:t>
      </w:r>
      <w:r w:rsidRPr="00C92041">
        <w:t xml:space="preserve"> Hội đồng Thi đua,</w:t>
      </w:r>
      <w:r w:rsidRPr="00C92041">
        <w:rPr>
          <w:lang w:val="vi-VN"/>
        </w:rPr>
        <w:t xml:space="preserve"> </w:t>
      </w:r>
      <w:r w:rsidRPr="00C92041">
        <w:t>Khen thưởng Ngành</w:t>
      </w:r>
      <w:r w:rsidRPr="00C92041">
        <w:rPr>
          <w:lang w:val="vi-VN"/>
        </w:rPr>
        <w:t xml:space="preserve"> </w:t>
      </w:r>
      <w:r w:rsidRPr="00C92041">
        <w:t xml:space="preserve">đã </w:t>
      </w:r>
      <w:r w:rsidRPr="00C92041">
        <w:rPr>
          <w:lang w:val="vi-VN"/>
        </w:rPr>
        <w:t xml:space="preserve">kịp thời </w:t>
      </w:r>
      <w:r w:rsidRPr="00C92041">
        <w:t>phân công nhiệm vụ cho các thành viên theo dõi các phòng chuyên môn, đơn vị trực thuộc (</w:t>
      </w:r>
      <w:r w:rsidRPr="00C92041">
        <w:rPr>
          <w:i/>
        </w:rPr>
        <w:t>Thông báo số 01/TB-HĐTĐKT ngày 12/8/2016 và số 03/TB-HĐTĐKT ngày 20/6/2017</w:t>
      </w:r>
      <w:r w:rsidRPr="00C92041">
        <w:t>) và cụ thể hoá các chủ trương, chính sách của Đảng, pháp luật của Nhà nước về công tác thi đua khen thưởng; phát động và tổ chức thực hiện các phong trào thi đua theo từng thời điểm trên lĩnh vực công tác chuyên môn, theo từng sự kiện của đất nước, của tỉnh và của Ngành;</w:t>
      </w:r>
      <w:r w:rsidRPr="007F6982">
        <w:t xml:space="preserve"> </w:t>
      </w:r>
      <w:r w:rsidRPr="00C92041">
        <w:t>Giám đốc Sở với cương vị Chủ tịch Hội đồng thi đua khen thưởng ngành Công Thương, là người trực tiếp chỉ đạo, điều hành công tác thi đua, khen thưởng; chỉ đạo thực hiện ký kết thi đua giữa các tập thể phòng chuyên môn, đơn vị và cá nhân trong Hội nghị cán bộ công chức đầu năm; chỉ đạo tổ chức tổng kết công tác thi đua, khen thưởng vào cuối năm. Các Phó Giám đốc Sở là Thường trực, thành viên Hội đồng có trách nhiệm kiểm tra, giám sát thực hiện nội dung phong trào thi đua; đánh giá kết quả thực hiện nhiệm vụ của các phòng chuyên môn, đơn vị và cá nhân do mình trực tiếp lãnh đạ</w:t>
      </w:r>
      <w:r>
        <w:t>o.</w:t>
      </w:r>
    </w:p>
    <w:p w:rsidR="00732792" w:rsidRPr="00C92041" w:rsidRDefault="00732792" w:rsidP="00732792">
      <w:pPr>
        <w:spacing w:before="60"/>
        <w:ind w:firstLine="653"/>
        <w:jc w:val="both"/>
      </w:pPr>
      <w:r w:rsidRPr="00C92041">
        <w:t xml:space="preserve">Hội đồng Khoa học và Công nghệ của Ngành được thành lập, kiện toàn </w:t>
      </w:r>
      <w:r w:rsidR="00E143CB">
        <w:t>qua các năm</w:t>
      </w:r>
      <w:r>
        <w:t xml:space="preserve"> </w:t>
      </w:r>
      <w:r w:rsidRPr="00C92041">
        <w:t xml:space="preserve">và thực hiện chức năng xét sáng kiến cấp cơ sở. </w:t>
      </w:r>
      <w:r>
        <w:t>Định kỳ hằng năm, ngay từ đầu năm</w:t>
      </w:r>
      <w:r w:rsidRPr="00C92041">
        <w:t xml:space="preserve">, Hội đồng </w:t>
      </w:r>
      <w:r>
        <w:t xml:space="preserve">triển khai </w:t>
      </w:r>
      <w:r w:rsidRPr="00C92041">
        <w:t>hướng dẫn CBCCVC</w:t>
      </w:r>
      <w:r w:rsidRPr="00C92041">
        <w:rPr>
          <w:lang w:val="vi-VN"/>
        </w:rPr>
        <w:t xml:space="preserve"> </w:t>
      </w:r>
      <w:r w:rsidRPr="00C92041">
        <w:t>đăng ký chủ đề sáng kiế</w:t>
      </w:r>
      <w:r w:rsidRPr="00C92041">
        <w:rPr>
          <w:lang w:val="vi-VN"/>
        </w:rPr>
        <w:t>n,</w:t>
      </w:r>
      <w:r w:rsidRPr="00C92041">
        <w:t xml:space="preserve"> </w:t>
      </w:r>
      <w:r w:rsidRPr="00C92041">
        <w:lastRenderedPageBreak/>
        <w:t>cuối năm Hội đồng họp đánh giá hiệu quả sáng kiến mang lại của tập thể, cá nhân CBCCVC và công nhận những sáng kiến có chất lượng và hiệu quả thiết thực trong thực hiện nhiệm vụ chuyên môn.</w:t>
      </w:r>
    </w:p>
    <w:p w:rsidR="00732792" w:rsidRPr="0068509A" w:rsidRDefault="00732792" w:rsidP="00732792">
      <w:pPr>
        <w:spacing w:before="60"/>
        <w:ind w:firstLine="720"/>
        <w:jc w:val="both"/>
        <w:rPr>
          <w:spacing w:val="-2"/>
          <w:lang w:val="vi-VN"/>
        </w:rPr>
      </w:pPr>
      <w:r w:rsidRPr="0068509A">
        <w:rPr>
          <w:spacing w:val="-2"/>
        </w:rPr>
        <w:t>- Về tổ chức bộ máy làm công tác thi đua, khen thưởng: Người làm công tác thi đua, khen thưởng tại cơ quan, đơn vị hoạt động kiêm nhiệm</w:t>
      </w:r>
      <w:r w:rsidR="0068509A" w:rsidRPr="0068509A">
        <w:rPr>
          <w:spacing w:val="-2"/>
        </w:rPr>
        <w:t xml:space="preserve"> do</w:t>
      </w:r>
      <w:r w:rsidRPr="0068509A">
        <w:rPr>
          <w:spacing w:val="-2"/>
        </w:rPr>
        <w:t xml:space="preserve"> 01 người đảm nhiệm. Khi cơ quan chức năng, cấp trên tổ chức tập huấn, bồi dưỡng chuyên môn, nghiệp vụ, Văn phòng cử người làm công tác thi đua, khen thưởng tham gia tập huấn đầy đủ, kịp thời; thường xuyên nghiên cứu văn bản pháp luật về Thi đua, Khen thưởng và hướng dẫn của cấp trên để thực hiện nhiệm vụ được giao</w:t>
      </w:r>
      <w:r w:rsidRPr="0068509A">
        <w:rPr>
          <w:spacing w:val="-2"/>
          <w:lang w:val="vi-VN"/>
        </w:rPr>
        <w:t>.</w:t>
      </w:r>
    </w:p>
    <w:p w:rsidR="00732792" w:rsidRPr="00C92041" w:rsidRDefault="00732792" w:rsidP="00732792">
      <w:pPr>
        <w:spacing w:before="60"/>
        <w:ind w:firstLine="720"/>
        <w:jc w:val="both"/>
        <w:rPr>
          <w:b/>
          <w:i/>
          <w:szCs w:val="28"/>
          <w:lang w:val="nl-NL"/>
        </w:rPr>
      </w:pPr>
      <w:r w:rsidRPr="00C92041">
        <w:t>- Tổ chức hoạt động của khối thi đua thuộc đơn vị</w:t>
      </w:r>
      <w:r w:rsidRPr="00C92041">
        <w:rPr>
          <w:lang w:val="vi-VN"/>
        </w:rPr>
        <w:t>:</w:t>
      </w:r>
      <w:r w:rsidRPr="00C92041">
        <w:t xml:space="preserve"> </w:t>
      </w:r>
      <w:r w:rsidRPr="00C92041">
        <w:rPr>
          <w:szCs w:val="28"/>
        </w:rPr>
        <w:t xml:space="preserve">Sở Công Thương </w:t>
      </w:r>
      <w:r>
        <w:rPr>
          <w:szCs w:val="28"/>
        </w:rPr>
        <w:t xml:space="preserve">hiện </w:t>
      </w:r>
      <w:r w:rsidRPr="00C92041">
        <w:rPr>
          <w:szCs w:val="28"/>
        </w:rPr>
        <w:t>là một trong 1</w:t>
      </w:r>
      <w:r>
        <w:rPr>
          <w:szCs w:val="28"/>
        </w:rPr>
        <w:t>4</w:t>
      </w:r>
      <w:r w:rsidRPr="00C92041">
        <w:rPr>
          <w:szCs w:val="28"/>
        </w:rPr>
        <w:t xml:space="preserve"> thành viên của Khối thi đua Kinh tế - </w:t>
      </w:r>
      <w:r>
        <w:rPr>
          <w:szCs w:val="28"/>
        </w:rPr>
        <w:t>Kỹ thuật.</w:t>
      </w:r>
      <w:r w:rsidRPr="00C92041">
        <w:rPr>
          <w:szCs w:val="28"/>
        </w:rPr>
        <w:t xml:space="preserve"> N</w:t>
      </w:r>
      <w:r w:rsidRPr="00C92041">
        <w:rPr>
          <w:szCs w:val="28"/>
          <w:lang w:val="nl-NL"/>
        </w:rPr>
        <w:t>gay từ đầu năm Thường trực Khối đã kịp thời tổ chức</w:t>
      </w:r>
      <w:r>
        <w:rPr>
          <w:szCs w:val="28"/>
          <w:lang w:val="nl-NL"/>
        </w:rPr>
        <w:t xml:space="preserve"> họp và</w:t>
      </w:r>
      <w:r w:rsidRPr="00C92041">
        <w:rPr>
          <w:szCs w:val="28"/>
          <w:lang w:val="nl-NL"/>
        </w:rPr>
        <w:t xml:space="preserve"> ký kết giao ước thi đua giữa các đơn vị, xây dựng Chương trình kế hoạch hoạt động của Khối để triển khai công tác thi đua, </w:t>
      </w:r>
      <w:proofErr w:type="gramStart"/>
      <w:r w:rsidRPr="00C92041">
        <w:rPr>
          <w:szCs w:val="28"/>
          <w:lang w:val="nl-NL"/>
        </w:rPr>
        <w:t>khen</w:t>
      </w:r>
      <w:proofErr w:type="gramEnd"/>
      <w:r w:rsidRPr="00C92041">
        <w:rPr>
          <w:szCs w:val="28"/>
          <w:lang w:val="nl-NL"/>
        </w:rPr>
        <w:t xml:space="preserve"> thưởng năm.</w:t>
      </w:r>
      <w:r w:rsidRPr="00C92041">
        <w:rPr>
          <w:b/>
          <w:i/>
          <w:szCs w:val="28"/>
          <w:lang w:val="nl-NL"/>
        </w:rPr>
        <w:t xml:space="preserve"> </w:t>
      </w:r>
      <w:r w:rsidRPr="00C92041">
        <w:rPr>
          <w:szCs w:val="28"/>
          <w:lang w:val="nl-NL"/>
        </w:rPr>
        <w:t>Các đơn vị trong Khối đã tích cực hư</w:t>
      </w:r>
      <w:r w:rsidRPr="00C92041">
        <w:rPr>
          <w:szCs w:val="28"/>
          <w:lang w:val="vi-VN"/>
        </w:rPr>
        <w:t>ở</w:t>
      </w:r>
      <w:r w:rsidRPr="00C92041">
        <w:rPr>
          <w:szCs w:val="28"/>
          <w:lang w:val="nl-NL"/>
        </w:rPr>
        <w:t>ng ứng các phong trào thi đua lập thành tích chào mừng kỷ niệm các ngày lễ trọng đại của đất nước, của tỉnh. Tiếp tục đ</w:t>
      </w:r>
      <w:r w:rsidRPr="00C92041">
        <w:rPr>
          <w:szCs w:val="28"/>
          <w:lang w:val="pt-BR"/>
        </w:rPr>
        <w:t xml:space="preserve">ẩy mạnh các phong trào thi đua thiết thực, hiệu quả và tích cực hưởng ứng các phong trào thi đua </w:t>
      </w:r>
      <w:r w:rsidRPr="00C92041">
        <w:rPr>
          <w:szCs w:val="28"/>
        </w:rPr>
        <w:t>“Toàn tỉnh chung sức xây dựng nông thôn mới</w:t>
      </w:r>
      <w:r>
        <w:rPr>
          <w:szCs w:val="28"/>
        </w:rPr>
        <w:t>, đô thị văn minh</w:t>
      </w:r>
      <w:r w:rsidRPr="00C92041">
        <w:rPr>
          <w:szCs w:val="28"/>
        </w:rPr>
        <w:t xml:space="preserve">”. </w:t>
      </w:r>
      <w:r w:rsidRPr="00C92041">
        <w:rPr>
          <w:szCs w:val="28"/>
          <w:lang w:val="vi-VN"/>
        </w:rPr>
        <w:t>C</w:t>
      </w:r>
      <w:r w:rsidRPr="00C92041">
        <w:rPr>
          <w:szCs w:val="28"/>
          <w:lang w:val="pt-BR"/>
        </w:rPr>
        <w:t>ác phong trào thi đua được gắn với việc thực hiện học tập và làm theo tư tưởng, đạo đức, phong cách</w:t>
      </w:r>
      <w:r>
        <w:rPr>
          <w:szCs w:val="28"/>
          <w:lang w:val="pt-BR"/>
        </w:rPr>
        <w:t xml:space="preserve"> </w:t>
      </w:r>
      <w:r w:rsidRPr="00C92041">
        <w:rPr>
          <w:szCs w:val="28"/>
          <w:lang w:val="pt-BR"/>
        </w:rPr>
        <w:t>Hồ Chí Minh</w:t>
      </w:r>
      <w:r>
        <w:rPr>
          <w:szCs w:val="28"/>
          <w:lang w:val="pt-BR"/>
        </w:rPr>
        <w:t>.</w:t>
      </w:r>
      <w:r w:rsidRPr="00C92041">
        <w:rPr>
          <w:szCs w:val="28"/>
        </w:rPr>
        <w:t xml:space="preserve"> </w:t>
      </w:r>
      <w:r w:rsidRPr="00C92041">
        <w:rPr>
          <w:szCs w:val="28"/>
          <w:lang w:val="nl-NL"/>
        </w:rPr>
        <w:t>Kết quả các phong trào thi đua đã góp phần tích cực thực hiện thắng lợi nhiệm vụ chính trị trên từng lĩnh vực chuyên môn, góp phần vào sự phát triển kinh tế - xã hội của tỉnh nhà.</w:t>
      </w:r>
      <w:r w:rsidRPr="00C92041">
        <w:rPr>
          <w:sz w:val="26"/>
          <w:szCs w:val="26"/>
          <w:lang w:val="nl-NL"/>
        </w:rPr>
        <w:t xml:space="preserve"> </w:t>
      </w:r>
    </w:p>
    <w:p w:rsidR="00732792" w:rsidRPr="00C92041" w:rsidRDefault="00732792" w:rsidP="00732792">
      <w:pPr>
        <w:spacing w:before="60"/>
        <w:jc w:val="both"/>
        <w:rPr>
          <w:b/>
          <w:color w:val="FF0000"/>
        </w:rPr>
      </w:pPr>
      <w:r w:rsidRPr="00C92041">
        <w:rPr>
          <w:color w:val="FF0000"/>
        </w:rPr>
        <w:tab/>
      </w:r>
      <w:r w:rsidRPr="00C92041">
        <w:rPr>
          <w:b/>
        </w:rPr>
        <w:t>2. Tổ chức triển khai, thực hiện các phong trào thi đua</w:t>
      </w:r>
    </w:p>
    <w:p w:rsidR="00732792" w:rsidRPr="00C92041" w:rsidRDefault="00732792" w:rsidP="00732792">
      <w:pPr>
        <w:spacing w:before="60"/>
        <w:ind w:firstLine="720"/>
        <w:jc w:val="both"/>
      </w:pPr>
      <w:r>
        <w:t xml:space="preserve">Nhận thức được vai trò quan trọng của việc phát động và thực hiện các phong trào thi đua, trong những năm qua Sở Công Thương Hà Tĩnh đã tổ chức tốt các phong trào thi đua </w:t>
      </w:r>
      <w:proofErr w:type="gramStart"/>
      <w:r>
        <w:t>theo</w:t>
      </w:r>
      <w:proofErr w:type="gramEnd"/>
      <w:r>
        <w:t xml:space="preserve"> đúng chủ tưởng của cấp trên và pháp luật của Nhà nước. </w:t>
      </w:r>
      <w:proofErr w:type="gramStart"/>
      <w:r>
        <w:t>Các phong trào thi đua của Sở chủ yếu tập trung vào việc thực hiện các nhiệm vụ chính trị là quản lý nhà nước về lĩnh vực công thương trên địa bàn tỉnh.</w:t>
      </w:r>
      <w:proofErr w:type="gramEnd"/>
      <w:r>
        <w:t xml:space="preserve"> </w:t>
      </w:r>
      <w:proofErr w:type="gramStart"/>
      <w:r w:rsidRPr="00C92041">
        <w:t xml:space="preserve">Hàng năm, </w:t>
      </w:r>
      <w:r>
        <w:t xml:space="preserve">Đảng ủy, Lãnh đạo Sở chỉ đạo </w:t>
      </w:r>
      <w:r w:rsidRPr="00C92041">
        <w:t xml:space="preserve">xây dựng kế hoạch thi đua, khen thưởng và phổ biến đến </w:t>
      </w:r>
      <w:r>
        <w:t>toàn thể</w:t>
      </w:r>
      <w:r w:rsidRPr="00C92041">
        <w:t xml:space="preserve"> CBCCVC.</w:t>
      </w:r>
      <w:proofErr w:type="gramEnd"/>
      <w:r w:rsidRPr="00C92041">
        <w:t xml:space="preserve"> </w:t>
      </w:r>
      <w:proofErr w:type="gramStart"/>
      <w:r w:rsidRPr="00C92041">
        <w:t>Qua các khâu xây dựng kế hoạch,</w:t>
      </w:r>
      <w:r>
        <w:t xml:space="preserve"> </w:t>
      </w:r>
      <w:r w:rsidRPr="00C92041">
        <w:t>phát động thi đua, đăng ký thi đua, triển khai thực hiện, kiểm tra, đôn đốc, bình xét thi đua và khen thưởng, tổ chức sơ kết, tổng kết và nhân rộng gương điển hình tiên tiến</w:t>
      </w:r>
      <w:r>
        <w:t>…</w:t>
      </w:r>
      <w:r w:rsidRPr="00C92041">
        <w:t xml:space="preserve"> đã được thực hiện và ngày càng đi vào nền nếp.</w:t>
      </w:r>
      <w:proofErr w:type="gramEnd"/>
    </w:p>
    <w:p w:rsidR="00732792" w:rsidRPr="00C92041" w:rsidRDefault="00732792" w:rsidP="00732792">
      <w:pPr>
        <w:spacing w:after="120"/>
        <w:ind w:firstLine="720"/>
        <w:jc w:val="both"/>
        <w:rPr>
          <w:rFonts w:cs="Times New Roman"/>
          <w:szCs w:val="28"/>
        </w:rPr>
      </w:pPr>
      <w:r>
        <w:rPr>
          <w:color w:val="000000" w:themeColor="text1"/>
          <w:lang w:val="vi-VN"/>
        </w:rPr>
        <w:t xml:space="preserve">- </w:t>
      </w:r>
      <w:r>
        <w:rPr>
          <w:color w:val="000000" w:themeColor="text1"/>
        </w:rPr>
        <w:t xml:space="preserve">Tại </w:t>
      </w:r>
      <w:r>
        <w:rPr>
          <w:color w:val="000000" w:themeColor="text1"/>
          <w:lang w:val="vi-VN"/>
        </w:rPr>
        <w:t>Hội nghị cán bộ, công chức đầu năm</w:t>
      </w:r>
      <w:r>
        <w:rPr>
          <w:color w:val="000000" w:themeColor="text1"/>
        </w:rPr>
        <w:t xml:space="preserve"> 2017, 2018 và năm</w:t>
      </w:r>
      <w:r>
        <w:rPr>
          <w:color w:val="000000" w:themeColor="text1"/>
          <w:lang w:val="vi-VN"/>
        </w:rPr>
        <w:t xml:space="preserve"> 201</w:t>
      </w:r>
      <w:r>
        <w:rPr>
          <w:color w:val="000000" w:themeColor="text1"/>
        </w:rPr>
        <w:t>9</w:t>
      </w:r>
      <w:r>
        <w:rPr>
          <w:color w:val="000000" w:themeColor="text1"/>
          <w:lang w:val="vi-VN"/>
        </w:rPr>
        <w:t>, tổ chức thực hiện ký cam kết thi đua trong các phòng chuyên môn thuộc sở</w:t>
      </w:r>
      <w:r>
        <w:rPr>
          <w:color w:val="000000" w:themeColor="text1"/>
        </w:rPr>
        <w:t xml:space="preserve"> và cam kết thi đua cá nhân của toàn thể cán bộ, công chức, viên chức; ký kết giao ước thi đua </w:t>
      </w:r>
      <w:r>
        <w:rPr>
          <w:color w:val="000000" w:themeColor="text1"/>
        </w:rPr>
        <w:lastRenderedPageBreak/>
        <w:t>giữa lãnh đạo cơ quan và tổ chức công đoàn thực hiện tốt nhiệm vụ chính trị và nội quy, quy định của cơ quan.</w:t>
      </w:r>
      <w:r>
        <w:rPr>
          <w:color w:val="000000" w:themeColor="text1"/>
          <w:lang w:val="vi-VN"/>
        </w:rPr>
        <w:t xml:space="preserve"> </w:t>
      </w:r>
      <w:r w:rsidRPr="00C92041">
        <w:rPr>
          <w:rFonts w:cs="Times New Roman"/>
          <w:szCs w:val="28"/>
          <w:lang w:val="vi-VN"/>
        </w:rPr>
        <w:t>Hướng dẫn các đơn vị trực thuộc triển khai thực hiện phát động phong trào thi đua, đăng ký thi đua và ký cam kết thi đua năm</w:t>
      </w:r>
      <w:r w:rsidRPr="00C92041">
        <w:rPr>
          <w:rFonts w:cs="Times New Roman"/>
          <w:szCs w:val="28"/>
        </w:rPr>
        <w:t xml:space="preserve"> 201</w:t>
      </w:r>
      <w:r>
        <w:rPr>
          <w:rFonts w:cs="Times New Roman"/>
          <w:szCs w:val="28"/>
        </w:rPr>
        <w:t>7, 2018</w:t>
      </w:r>
      <w:r w:rsidRPr="00C92041">
        <w:rPr>
          <w:rFonts w:cs="Times New Roman"/>
          <w:szCs w:val="28"/>
        </w:rPr>
        <w:t xml:space="preserve"> và</w:t>
      </w:r>
      <w:r w:rsidRPr="00C92041">
        <w:rPr>
          <w:rFonts w:cs="Times New Roman"/>
          <w:szCs w:val="28"/>
          <w:lang w:val="vi-VN"/>
        </w:rPr>
        <w:t xml:space="preserve"> </w:t>
      </w:r>
      <w:r>
        <w:rPr>
          <w:rFonts w:cs="Times New Roman"/>
          <w:szCs w:val="28"/>
        </w:rPr>
        <w:t xml:space="preserve">năm </w:t>
      </w:r>
      <w:r w:rsidRPr="00C92041">
        <w:rPr>
          <w:rFonts w:cs="Times New Roman"/>
          <w:szCs w:val="28"/>
          <w:lang w:val="vi-VN"/>
        </w:rPr>
        <w:t>201</w:t>
      </w:r>
      <w:r>
        <w:rPr>
          <w:rFonts w:cs="Times New Roman"/>
          <w:szCs w:val="28"/>
        </w:rPr>
        <w:t>9</w:t>
      </w:r>
      <w:r w:rsidRPr="00C92041">
        <w:rPr>
          <w:rFonts w:cs="Times New Roman"/>
          <w:szCs w:val="28"/>
        </w:rPr>
        <w:t>.</w:t>
      </w:r>
    </w:p>
    <w:p w:rsidR="00732792" w:rsidRPr="00C92041" w:rsidRDefault="00732792" w:rsidP="00732792">
      <w:pPr>
        <w:spacing w:before="60"/>
        <w:ind w:firstLine="720"/>
        <w:jc w:val="both"/>
        <w:rPr>
          <w:rFonts w:cs="Times New Roman"/>
          <w:szCs w:val="28"/>
        </w:rPr>
      </w:pPr>
      <w:r>
        <w:rPr>
          <w:rFonts w:cs="Times New Roman"/>
          <w:szCs w:val="28"/>
        </w:rPr>
        <w:t>- Năm 2017: P</w:t>
      </w:r>
      <w:r w:rsidRPr="00C92041">
        <w:rPr>
          <w:rFonts w:cs="Times New Roman"/>
          <w:szCs w:val="28"/>
          <w:lang w:val="vi-VN"/>
        </w:rPr>
        <w:t>hát động phong trào thi đua</w:t>
      </w:r>
      <w:r w:rsidRPr="00C92041">
        <w:rPr>
          <w:rFonts w:cs="Times New Roman"/>
          <w:szCs w:val="28"/>
        </w:rPr>
        <w:t xml:space="preserve"> </w:t>
      </w:r>
      <w:r w:rsidRPr="00C92041">
        <w:rPr>
          <w:rFonts w:cs="Times New Roman"/>
          <w:szCs w:val="28"/>
          <w:lang w:val="vi-VN"/>
        </w:rPr>
        <w:t>(</w:t>
      </w:r>
      <w:r w:rsidRPr="00C92041">
        <w:rPr>
          <w:rFonts w:cs="Times New Roman"/>
          <w:szCs w:val="28"/>
        </w:rPr>
        <w:t>S</w:t>
      </w:r>
      <w:r w:rsidRPr="00C92041">
        <w:rPr>
          <w:rFonts w:cs="Times New Roman"/>
          <w:szCs w:val="28"/>
          <w:lang w:val="vi-VN"/>
        </w:rPr>
        <w:t xml:space="preserve">ố </w:t>
      </w:r>
      <w:r w:rsidRPr="00C92041">
        <w:rPr>
          <w:rFonts w:cs="Times New Roman"/>
          <w:szCs w:val="28"/>
        </w:rPr>
        <w:t>01/HĐTĐKT</w:t>
      </w:r>
      <w:r w:rsidRPr="00C92041">
        <w:rPr>
          <w:rFonts w:cs="Times New Roman"/>
          <w:szCs w:val="28"/>
          <w:lang w:val="vi-VN"/>
        </w:rPr>
        <w:t xml:space="preserve"> ngày </w:t>
      </w:r>
      <w:r w:rsidRPr="00C92041">
        <w:rPr>
          <w:rFonts w:cs="Times New Roman"/>
          <w:szCs w:val="28"/>
        </w:rPr>
        <w:t>10/01/2017</w:t>
      </w:r>
      <w:r w:rsidRPr="00C92041">
        <w:rPr>
          <w:rFonts w:cs="Times New Roman"/>
          <w:szCs w:val="28"/>
          <w:lang w:val="vi-VN"/>
        </w:rPr>
        <w:t>)</w:t>
      </w:r>
      <w:r w:rsidRPr="00C92041">
        <w:rPr>
          <w:rFonts w:cs="Times New Roman"/>
          <w:szCs w:val="28"/>
        </w:rPr>
        <w:t xml:space="preserve"> thực hiện thắng lợi nhiệm vụ chính trị năm 2017 lập thành tích chào mừng 66 năm thành lập Ngành Công </w:t>
      </w:r>
      <w:r w:rsidR="0068509A">
        <w:rPr>
          <w:rFonts w:cs="Times New Roman"/>
          <w:szCs w:val="28"/>
        </w:rPr>
        <w:t>T</w:t>
      </w:r>
      <w:r w:rsidRPr="00C92041">
        <w:rPr>
          <w:rFonts w:cs="Times New Roman"/>
          <w:szCs w:val="28"/>
        </w:rPr>
        <w:t xml:space="preserve">hương; Phát động phong trào thi đua 6 tháng đầu năm (Số 02/HĐTĐKT ngày 14/02/2017) lập thành tích chào mừng kỷ niệm 66 năm thành lập ngành (14/5) và 60 năm thành lập lực lượng Quản lý thị trường (03/7). </w:t>
      </w:r>
    </w:p>
    <w:p w:rsidR="00732792" w:rsidRPr="00C92041" w:rsidRDefault="00732792" w:rsidP="00732792">
      <w:pPr>
        <w:spacing w:before="60"/>
        <w:ind w:firstLine="720"/>
        <w:jc w:val="both"/>
        <w:rPr>
          <w:rFonts w:eastAsia="Calibri" w:cs="Times New Roman"/>
          <w:szCs w:val="28"/>
        </w:rPr>
      </w:pPr>
      <w:r w:rsidRPr="00C92041">
        <w:rPr>
          <w:rFonts w:eastAsia="Calibri" w:cs="Times New Roman"/>
          <w:szCs w:val="28"/>
        </w:rPr>
        <w:t>Tổ chức giải thể thao (cầu lông, cờ tướ</w:t>
      </w:r>
      <w:r>
        <w:rPr>
          <w:rFonts w:eastAsia="Calibri" w:cs="Times New Roman"/>
          <w:szCs w:val="28"/>
        </w:rPr>
        <w:t>ng</w:t>
      </w:r>
      <w:r w:rsidRPr="00C92041">
        <w:rPr>
          <w:rFonts w:eastAsia="Calibri" w:cs="Times New Roman"/>
          <w:szCs w:val="28"/>
        </w:rPr>
        <w:t>...) chào mừng ngày thành lập Ngành (14/5), tạo khí thế sôi động trong cơ quan và các đơn vị thuộc Ngành; tham gia giải thể thao do Khối thi đua tổ chức.</w:t>
      </w:r>
      <w:r w:rsidRPr="00C92041">
        <w:rPr>
          <w:rFonts w:eastAsia="Calibri" w:cs="Times New Roman"/>
          <w:szCs w:val="28"/>
          <w:lang w:val="vi-VN"/>
        </w:rPr>
        <w:t xml:space="preserve"> </w:t>
      </w:r>
    </w:p>
    <w:p w:rsidR="00732792" w:rsidRDefault="00732792" w:rsidP="00732792">
      <w:pPr>
        <w:spacing w:before="60"/>
        <w:ind w:firstLine="720"/>
        <w:jc w:val="both"/>
        <w:rPr>
          <w:rFonts w:eastAsia="Calibri" w:cs="Times New Roman"/>
          <w:szCs w:val="28"/>
        </w:rPr>
      </w:pPr>
      <w:r w:rsidRPr="00C92041">
        <w:rPr>
          <w:rFonts w:eastAsia="Calibri" w:cs="Times New Roman"/>
          <w:szCs w:val="28"/>
        </w:rPr>
        <w:t xml:space="preserve">Ngoài ra, Sở thành lập đội văn nghệ tham gia cuộc thi tuyên truyền về “Học tập và làm </w:t>
      </w:r>
      <w:proofErr w:type="gramStart"/>
      <w:r w:rsidRPr="00C92041">
        <w:rPr>
          <w:rFonts w:eastAsia="Calibri" w:cs="Times New Roman"/>
          <w:szCs w:val="28"/>
        </w:rPr>
        <w:t>theo</w:t>
      </w:r>
      <w:proofErr w:type="gramEnd"/>
      <w:r w:rsidRPr="00C92041">
        <w:rPr>
          <w:rFonts w:eastAsia="Calibri" w:cs="Times New Roman"/>
          <w:szCs w:val="28"/>
        </w:rPr>
        <w:t xml:space="preserve"> tư tưởng, đạo đức, phong cách Hồ Chí Minh”, đạt Giải nhì Khối Tài chính </w:t>
      </w:r>
      <w:r>
        <w:rPr>
          <w:rFonts w:eastAsia="Calibri" w:cs="Times New Roman"/>
          <w:szCs w:val="28"/>
        </w:rPr>
        <w:t>-</w:t>
      </w:r>
      <w:r w:rsidRPr="00C92041">
        <w:rPr>
          <w:rFonts w:eastAsia="Calibri" w:cs="Times New Roman"/>
          <w:szCs w:val="28"/>
        </w:rPr>
        <w:t xml:space="preserve"> Kinh tế và Giải 3 trong cuộc thi chung kết của Đảng ủy Khối.</w:t>
      </w:r>
    </w:p>
    <w:p w:rsidR="00E143CB" w:rsidRPr="00C072BB" w:rsidRDefault="00E143CB" w:rsidP="00E143CB">
      <w:pPr>
        <w:spacing w:after="120"/>
        <w:ind w:firstLine="720"/>
        <w:jc w:val="both"/>
        <w:rPr>
          <w:rFonts w:cs="Times New Roman"/>
          <w:szCs w:val="28"/>
        </w:rPr>
      </w:pPr>
      <w:r>
        <w:rPr>
          <w:rFonts w:eastAsia="Calibri" w:cs="Times New Roman"/>
          <w:szCs w:val="28"/>
        </w:rPr>
        <w:t xml:space="preserve">Năm 2018: Ban hành </w:t>
      </w:r>
      <w:r>
        <w:rPr>
          <w:rFonts w:cs="Times New Roman"/>
          <w:szCs w:val="28"/>
        </w:rPr>
        <w:t>Kế hoạch số 07/KH-SCT ngày 01/01/2018 tổ chức triển khai các hoạt động thi đua, khen thưởng năm 2018; Công văn số 01/HĐTĐKT ngày 15/01/2018 phát động phong trào thi đua thực hiện thắng lợi nhiệm vụ năm 2018 và Kế hoạch số 96/KH-SCT ngày 03/5/2018 tổ chức các hoạt động kỷ niệm 67 năm Ngày truyền thống ngành Công Thương Việt Nam (14/5/1951 – 14/5/2018).</w:t>
      </w:r>
    </w:p>
    <w:p w:rsidR="00E143CB" w:rsidRDefault="00E143CB" w:rsidP="00E143CB">
      <w:pPr>
        <w:spacing w:after="120" w:line="300" w:lineRule="auto"/>
        <w:ind w:firstLine="720"/>
        <w:jc w:val="both"/>
        <w:rPr>
          <w:rFonts w:eastAsia="Calibri" w:cs="Times New Roman"/>
          <w:szCs w:val="28"/>
        </w:rPr>
      </w:pPr>
      <w:r w:rsidRPr="00C072BB">
        <w:rPr>
          <w:rFonts w:eastAsia="Calibri" w:cs="Times New Roman"/>
          <w:szCs w:val="28"/>
        </w:rPr>
        <w:t>Tổ chức giải thể thao (</w:t>
      </w:r>
      <w:r>
        <w:rPr>
          <w:rFonts w:eastAsia="Calibri" w:cs="Times New Roman"/>
          <w:szCs w:val="28"/>
        </w:rPr>
        <w:t>bóng chuyền nam</w:t>
      </w:r>
      <w:r w:rsidRPr="00C072BB">
        <w:rPr>
          <w:rFonts w:eastAsia="Calibri" w:cs="Times New Roman"/>
          <w:szCs w:val="28"/>
        </w:rPr>
        <w:t xml:space="preserve">) chào mừng ngày thành lập Ngành (14/5), tạo khí thế sôi </w:t>
      </w:r>
      <w:r>
        <w:rPr>
          <w:rFonts w:eastAsia="Calibri" w:cs="Times New Roman"/>
          <w:szCs w:val="28"/>
        </w:rPr>
        <w:t>nổi</w:t>
      </w:r>
      <w:r w:rsidRPr="00C072BB">
        <w:rPr>
          <w:rFonts w:eastAsia="Calibri" w:cs="Times New Roman"/>
          <w:szCs w:val="28"/>
        </w:rPr>
        <w:t xml:space="preserve"> trong cơ quan và các đơn vị thuộc Ngành.</w:t>
      </w:r>
      <w:r w:rsidRPr="00C072BB">
        <w:rPr>
          <w:rFonts w:eastAsia="Calibri" w:cs="Times New Roman"/>
          <w:szCs w:val="28"/>
          <w:lang w:val="vi-VN"/>
        </w:rPr>
        <w:t xml:space="preserve"> </w:t>
      </w:r>
    </w:p>
    <w:p w:rsidR="00732792" w:rsidRDefault="00732792" w:rsidP="00732792">
      <w:pPr>
        <w:spacing w:after="120"/>
        <w:ind w:firstLine="720"/>
        <w:jc w:val="both"/>
        <w:rPr>
          <w:color w:val="000000" w:themeColor="text1"/>
        </w:rPr>
      </w:pPr>
      <w:r>
        <w:rPr>
          <w:rFonts w:eastAsia="Calibri" w:cs="Times New Roman"/>
          <w:szCs w:val="28"/>
        </w:rPr>
        <w:t>Năm 2019: P</w:t>
      </w:r>
      <w:r>
        <w:rPr>
          <w:color w:val="000000" w:themeColor="text1"/>
          <w:lang w:val="vi-VN"/>
        </w:rPr>
        <w:t>hát động phong trào thi đua (</w:t>
      </w:r>
      <w:r>
        <w:rPr>
          <w:color w:val="000000" w:themeColor="text1"/>
        </w:rPr>
        <w:t xml:space="preserve">Văn bản số 04/ĐU-SCT ngày 25/01/2019: thực hiện thắng lợi nhiệm vụ chính trị năm 2019 lập thành tích chào mừng 68 năm thành lập Ngành Công Thương; kế hoạch số 102/KH-SCT ngày 03/5/2019 tổ chức các hoạt động kỷ niệm </w:t>
      </w:r>
      <w:r>
        <w:rPr>
          <w:color w:val="000000" w:themeColor="text1"/>
          <w:lang w:val="vi-VN"/>
        </w:rPr>
        <w:t>129 năm ngày sinh Chủ tịch Hồ Chí Minh, 68 năm ngày thành lập Ngành Công Thương Việt Nam và 90 năm ngày thành lập Công đoàn Việt Nam</w:t>
      </w:r>
      <w:r>
        <w:rPr>
          <w:color w:val="000000" w:themeColor="text1"/>
        </w:rPr>
        <w:t>).</w:t>
      </w:r>
    </w:p>
    <w:p w:rsidR="00732792" w:rsidRPr="00C92041" w:rsidRDefault="00732792" w:rsidP="00732792">
      <w:pPr>
        <w:spacing w:before="60"/>
        <w:ind w:firstLine="720"/>
        <w:jc w:val="both"/>
        <w:rPr>
          <w:rFonts w:eastAsia="Calibri" w:cs="Times New Roman"/>
          <w:szCs w:val="28"/>
        </w:rPr>
      </w:pPr>
      <w:r>
        <w:rPr>
          <w:color w:val="000000" w:themeColor="text1"/>
        </w:rPr>
        <w:t>Nhân kỷ niệm 68 năm thành lập Ngành Công Thương</w:t>
      </w:r>
      <w:r>
        <w:rPr>
          <w:szCs w:val="28"/>
        </w:rPr>
        <w:t xml:space="preserve"> </w:t>
      </w:r>
      <w:r>
        <w:rPr>
          <w:color w:val="000000" w:themeColor="text1"/>
          <w:lang w:val="vi-VN"/>
        </w:rPr>
        <w:t>và 90 năm ngày thành lập Công đoàn Việt Nam</w:t>
      </w:r>
      <w:r>
        <w:rPr>
          <w:szCs w:val="28"/>
        </w:rPr>
        <w:t>, Sở đã phối hợp Công đoàn Ngành</w:t>
      </w:r>
      <w:r>
        <w:rPr>
          <w:color w:val="000000" w:themeColor="text1"/>
        </w:rPr>
        <w:t xml:space="preserve"> tổ chức giải thể thao chào mừng </w:t>
      </w:r>
      <w:r>
        <w:rPr>
          <w:szCs w:val="28"/>
        </w:rPr>
        <w:t xml:space="preserve">gồm các môn: </w:t>
      </w:r>
      <w:r>
        <w:rPr>
          <w:bCs/>
          <w:szCs w:val="28"/>
        </w:rPr>
        <w:t xml:space="preserve">Bóng chuyền hơi nữ, Cờ tướng và giao hữu Quần vợt đối với </w:t>
      </w:r>
      <w:r>
        <w:rPr>
          <w:szCs w:val="28"/>
        </w:rPr>
        <w:t xml:space="preserve">cán bộ công chức, viên chức, nhân viên các đơn vị sản xuất, kinh doanh </w:t>
      </w:r>
      <w:r>
        <w:rPr>
          <w:szCs w:val="28"/>
        </w:rPr>
        <w:lastRenderedPageBreak/>
        <w:t>thuộc Ngành Công Thương; Các Công đoàn cơ sở trực thuộc Công đoàn Ngành Công Thương có mời thêm một số cơ quan, đơn vị cùng tham gia như: Liên đoàn Lao động tỉnh Hà Tĩnh, Công ty Điện lực Hà Tĩnh; Công ty CP Xăng dầu Hà Tĩnh, Công ty CP Xăng dầu dầu khí Vũng Áng, Công ty TNHH MTV Bia Sài Gòn - Hà Tĩnh, Truyền tải Điện Hà Tĩnh…</w:t>
      </w:r>
    </w:p>
    <w:p w:rsidR="00732792" w:rsidRPr="00C92041" w:rsidRDefault="00732792" w:rsidP="00732792">
      <w:pPr>
        <w:spacing w:before="60"/>
        <w:jc w:val="both"/>
      </w:pPr>
      <w:r w:rsidRPr="00C92041">
        <w:rPr>
          <w:color w:val="FF0000"/>
        </w:rPr>
        <w:tab/>
      </w:r>
      <w:r w:rsidRPr="00C92041">
        <w:t>- Tổ chức thực hiệ</w:t>
      </w:r>
      <w:r>
        <w:t>n phong trào thi đua “</w:t>
      </w:r>
      <w:r w:rsidRPr="00C92041">
        <w:t>Cả nước chung sức xây dựng nông thôn mới”:</w:t>
      </w:r>
      <w:r w:rsidRPr="00C92041">
        <w:rPr>
          <w:lang w:val="vi-VN"/>
        </w:rPr>
        <w:t xml:space="preserve"> </w:t>
      </w:r>
      <w:r w:rsidRPr="00C92041">
        <w:t xml:space="preserve">Trong những năm qua, Sở thành lập </w:t>
      </w:r>
      <w:r>
        <w:rPr>
          <w:color w:val="000000"/>
          <w:szCs w:val="28"/>
        </w:rPr>
        <w:t xml:space="preserve">Tổ giúp việc thực hiện Chương trình mục tiêu quốc gia xây dựng nông thôn mới của </w:t>
      </w:r>
      <w:r>
        <w:rPr>
          <w:szCs w:val="28"/>
        </w:rPr>
        <w:t>Sở</w:t>
      </w:r>
      <w:r w:rsidRPr="00C92041">
        <w:t xml:space="preserve">, </w:t>
      </w:r>
      <w:r>
        <w:t xml:space="preserve">Tổ giúp việc có nhiệm vụ </w:t>
      </w:r>
      <w:r w:rsidRPr="00C92041">
        <w:t xml:space="preserve">bám sát địa bàn nông thôn, chỉ đạo, đôn đốc và kiểm tra kết quả thực hiện </w:t>
      </w:r>
      <w:r w:rsidRPr="00C92041">
        <w:rPr>
          <w:lang w:val="vi-VN"/>
        </w:rPr>
        <w:t>theo Kế hoạch đã đề ra</w:t>
      </w:r>
      <w:r w:rsidRPr="00C92041">
        <w:t xml:space="preserve">; đồng thời làm việc với các cơ quan chức năng giải quyết những khó khăn, vướng mắc của địa phương khi thực hiện 2 tiêu chí điện và chợ. </w:t>
      </w:r>
      <w:proofErr w:type="gramStart"/>
      <w:r>
        <w:t>Tham gia đỡ đầu các xã về đích nông thôn mới đạt kết quả tốt.</w:t>
      </w:r>
      <w:proofErr w:type="gramEnd"/>
      <w:r>
        <w:t xml:space="preserve"> </w:t>
      </w:r>
      <w:r w:rsidRPr="00C92041">
        <w:t xml:space="preserve">Đánh giá cao kết quả, thành tích đạt được của Sở Công Thương Hà Tĩnh trong phong trào “Cả nước </w:t>
      </w:r>
      <w:proofErr w:type="gramStart"/>
      <w:r w:rsidRPr="00C92041">
        <w:t>chung</w:t>
      </w:r>
      <w:proofErr w:type="gramEnd"/>
      <w:r w:rsidRPr="00C92041">
        <w:t xml:space="preserve"> sức xây dựng nông thôn mới”</w:t>
      </w:r>
      <w:r>
        <w:t xml:space="preserve"> nhiều lần được</w:t>
      </w:r>
      <w:r w:rsidRPr="00C92041">
        <w:t xml:space="preserve"> Bộ Công Thương và UBND tỉnh đã tặng Bằng khen</w:t>
      </w:r>
      <w:r>
        <w:t xml:space="preserve"> cho các cá nhân và tập thể có thành tích liên quan</w:t>
      </w:r>
      <w:r w:rsidRPr="00C92041">
        <w:t>.</w:t>
      </w:r>
    </w:p>
    <w:p w:rsidR="00732792" w:rsidRPr="00C92041" w:rsidRDefault="00732792" w:rsidP="00732792">
      <w:pPr>
        <w:spacing w:before="60"/>
        <w:ind w:firstLine="720"/>
        <w:jc w:val="both"/>
        <w:rPr>
          <w:rFonts w:cs="Times New Roman"/>
          <w:szCs w:val="28"/>
        </w:rPr>
      </w:pPr>
      <w:r w:rsidRPr="00C92041">
        <w:rPr>
          <w:rFonts w:cs="Times New Roman"/>
          <w:szCs w:val="28"/>
        </w:rPr>
        <w:t>- Thực hiện phong trào xây dựng cơ quan “An toàn về ANTT”, cơ quan “Đạt chuẩn văn hóa”: Sở ban hành nội quy, quy chế bảo vệ cơ quan; Kế hoạch thực hiện cơ quan “An toàn về an ninh, trật tự”,</w:t>
      </w:r>
      <w:r w:rsidRPr="00C92041">
        <w:rPr>
          <w:rFonts w:cs="Times New Roman"/>
          <w:b/>
          <w:szCs w:val="28"/>
        </w:rPr>
        <w:t xml:space="preserve"> </w:t>
      </w:r>
      <w:r w:rsidRPr="00C92041">
        <w:rPr>
          <w:rFonts w:cs="Times New Roman"/>
          <w:szCs w:val="28"/>
        </w:rPr>
        <w:t>Kế hoạch phối hợp giữa Sở và Công an phường Bắc Hà về công tác đảm bảo ANTT tại cơ quan và trên địa bàn; đăng ký phấn đấu cơ quan đạt tiêu chí “An toàn về an ninh, trật tự”, hướng dẫn cán bộ, công chức, viên chức cơ quan đơn vị ký cam kết thi đua xây dựng cơ quan “An toàn về an ninh, trật tự”. Sở ban hành Nội quy cơ quan, Quy chế Văn hóa công sở và chuẩn mực ứng xử của CBCCVC Sở Công Thương; tiếp tục thực hiện tốt các tiêu chí cơ quan đạt chuẩn văn hóa năm 2017 và các năm tiếp theo (năm 201</w:t>
      </w:r>
      <w:r>
        <w:rPr>
          <w:rFonts w:cs="Times New Roman"/>
          <w:szCs w:val="28"/>
        </w:rPr>
        <w:t xml:space="preserve">7, 2018 đều </w:t>
      </w:r>
      <w:r w:rsidRPr="00C92041">
        <w:rPr>
          <w:rFonts w:cs="Times New Roman"/>
          <w:szCs w:val="28"/>
        </w:rPr>
        <w:t>được UBND thành phố Hà Tĩnh công nhận cơ quan đạt chuẩn văn hóa).</w:t>
      </w:r>
    </w:p>
    <w:p w:rsidR="00732792" w:rsidRPr="00C92041" w:rsidRDefault="00732792" w:rsidP="00732792">
      <w:pPr>
        <w:spacing w:before="60"/>
        <w:ind w:firstLine="720"/>
        <w:jc w:val="both"/>
      </w:pPr>
      <w:r w:rsidRPr="00C92041">
        <w:t>Nội dung và phương thức tổ chức phong trào thi đua ngày càng được quan tâm, đổi mới, bảo đảm tính phù hợp và tính khả thi, gắn với việc “Học tập và làm theo tư tưởng, đạo đức, phong cách Hồ Chí Minh”, thực hành tiết kiệm, chống lãng phí, đấu tranh phòng, chống tham nhũng, thi đua lập thành tích chào mừng các ngày lễ lớn của đất nước, dân tộc, ngày thành lập Ngành, lực lượ</w:t>
      </w:r>
      <w:r>
        <w:t>ng QLTT</w:t>
      </w:r>
      <w:r w:rsidRPr="00C92041">
        <w:t xml:space="preserve">... </w:t>
      </w:r>
      <w:r>
        <w:t>C</w:t>
      </w:r>
      <w:r w:rsidRPr="00C92041">
        <w:t>ác phong trào thi đua trong Ngành có chủ đề, mục tiêu, nội dung và tiêu chí thi đua được xác định gắn với việc thực hiện nhiệm vụ chính trị, chuyên môn của cơ quan, đơn vị, tạo động lực và điều kiện thuận lợi cho việc phấn đấu hoàn thành tốt nhiệm vụ được giao của đơn vị và của mỗi CBCCVC.</w:t>
      </w:r>
    </w:p>
    <w:p w:rsidR="00732792" w:rsidRPr="00C92041" w:rsidRDefault="00732792" w:rsidP="00732792">
      <w:pPr>
        <w:spacing w:before="60"/>
        <w:ind w:firstLine="720"/>
        <w:jc w:val="both"/>
      </w:pPr>
      <w:r w:rsidRPr="00C92041">
        <w:t xml:space="preserve">Sau khi các phong trào thi đua kết thúc, tổ chức sơ kết, tổng kết và xem xét thành tích của tập thể và cá nhân, quyết định khen thưởng kịp thời; tôn vinh, nêu </w:t>
      </w:r>
      <w:r w:rsidRPr="00C92041">
        <w:lastRenderedPageBreak/>
        <w:t>gương điển hình, tuyên truyền, nhân rộng các điển hình tiên tiến lan tỏa trong các đơn vị và cơ quan thuộc Ngành.</w:t>
      </w:r>
    </w:p>
    <w:p w:rsidR="00732792" w:rsidRDefault="00732792" w:rsidP="00732792">
      <w:pPr>
        <w:spacing w:before="60"/>
        <w:ind w:firstLine="720"/>
        <w:jc w:val="both"/>
      </w:pPr>
      <w:r>
        <w:t>Hằng năm, p</w:t>
      </w:r>
      <w:r w:rsidRPr="00C92041">
        <w:rPr>
          <w:lang w:val="vi-VN"/>
        </w:rPr>
        <w:t>hối hợp với tổ chức Công đoàn ngành, hướng dẫn CBCCVC, đoàn viên ký cam kết thực hiện “Ba không”: Không ma túy, không cờ bạc ăn tiền và không vi phạm an toàn giao thông</w:t>
      </w:r>
      <w:r>
        <w:t xml:space="preserve">; </w:t>
      </w:r>
      <w:r>
        <w:rPr>
          <w:rFonts w:eastAsia="Calibri" w:cs="Times New Roman"/>
          <w:color w:val="000000" w:themeColor="text1"/>
          <w:spacing w:val="-6"/>
          <w:szCs w:val="28"/>
        </w:rPr>
        <w:t>cam kết tu dưỡng, rèn luyện, phấn đấu</w:t>
      </w:r>
      <w:r w:rsidRPr="00C92041">
        <w:rPr>
          <w:lang w:val="vi-VN"/>
        </w:rPr>
        <w:t xml:space="preserve">. </w:t>
      </w:r>
    </w:p>
    <w:p w:rsidR="00732792" w:rsidRPr="00123142" w:rsidRDefault="00732792" w:rsidP="00732792">
      <w:pPr>
        <w:spacing w:before="60"/>
        <w:ind w:firstLine="720"/>
        <w:jc w:val="both"/>
      </w:pPr>
      <w:r>
        <w:t>Kết quả hoạt động năm 2017 và 2018, Sở Công Thương liên tục được cấp trên ghi nhận, nhiều cá nhân, tập thể của Sở và đơn vị trực thuộc được UBND tỉnh và Bộ Công Thương tặng bằng khen. Đặc biệt có</w:t>
      </w:r>
      <w:r w:rsidR="00E143CB">
        <w:t xml:space="preserve"> 01 đơn vị trực thuộc được Chủ tịch nước tặng Huân chương lao động hạng nhì và</w:t>
      </w:r>
      <w:r>
        <w:t xml:space="preserve"> </w:t>
      </w:r>
      <w:r w:rsidR="00E143CB">
        <w:t xml:space="preserve">02 </w:t>
      </w:r>
      <w:r>
        <w:t xml:space="preserve">cá nhân được </w:t>
      </w:r>
      <w:r w:rsidR="00E143CB">
        <w:t>Thủ tướng Chính phủ</w:t>
      </w:r>
      <w:r w:rsidR="00E143CB">
        <w:t xml:space="preserve"> tặng</w:t>
      </w:r>
      <w:r>
        <w:t xml:space="preserve"> Bằng khen về các thành tích đạt được từ năm 2017 đến nay. </w:t>
      </w:r>
    </w:p>
    <w:p w:rsidR="00732792" w:rsidRDefault="00732792" w:rsidP="00732792">
      <w:pPr>
        <w:spacing w:before="60"/>
        <w:ind w:firstLine="720"/>
        <w:jc w:val="both"/>
        <w:rPr>
          <w:b/>
        </w:rPr>
      </w:pPr>
      <w:r w:rsidRPr="00C92041">
        <w:rPr>
          <w:b/>
        </w:rPr>
        <w:t xml:space="preserve">3. </w:t>
      </w:r>
      <w:r>
        <w:rPr>
          <w:b/>
        </w:rPr>
        <w:t>Tồn tại, hạn chế trong công tác thi đua</w:t>
      </w:r>
    </w:p>
    <w:p w:rsidR="00732792" w:rsidRPr="00C92041" w:rsidRDefault="00732792" w:rsidP="00732792">
      <w:pPr>
        <w:pStyle w:val="BodyText"/>
        <w:spacing w:before="60" w:line="264" w:lineRule="auto"/>
        <w:ind w:firstLine="720"/>
        <w:rPr>
          <w:rFonts w:ascii="Times New Roman" w:hAnsi="Times New Roman"/>
        </w:rPr>
      </w:pPr>
      <w:r w:rsidRPr="00C92041">
        <w:rPr>
          <w:rFonts w:ascii="Times New Roman" w:hAnsi="Times New Roman"/>
          <w:szCs w:val="32"/>
        </w:rPr>
        <w:t>- Công tác tập huấn, bồi dưỡng nghiệp vụ</w:t>
      </w:r>
      <w:r>
        <w:rPr>
          <w:rFonts w:ascii="Times New Roman" w:hAnsi="Times New Roman"/>
          <w:szCs w:val="32"/>
        </w:rPr>
        <w:t xml:space="preserve"> </w:t>
      </w:r>
      <w:r w:rsidRPr="00C92041">
        <w:rPr>
          <w:rFonts w:ascii="Times New Roman" w:hAnsi="Times New Roman"/>
          <w:szCs w:val="32"/>
        </w:rPr>
        <w:t>cho cán bộ làm công tác thi đua, khen thưởng chư</w:t>
      </w:r>
      <w:r>
        <w:rPr>
          <w:rFonts w:ascii="Times New Roman" w:hAnsi="Times New Roman"/>
          <w:szCs w:val="32"/>
        </w:rPr>
        <w:t xml:space="preserve">a được thường xuyên và ổn định; các văn bản quy phạm pháp luật và văn bản hướng dẫn công tác thi đua cũng chưa có kênh cập nhật và thông báo kịp thời </w:t>
      </w:r>
      <w:r w:rsidRPr="00C92041">
        <w:rPr>
          <w:rFonts w:ascii="Times New Roman" w:hAnsi="Times New Roman"/>
          <w:szCs w:val="32"/>
        </w:rPr>
        <w:t>nên</w:t>
      </w:r>
      <w:r>
        <w:rPr>
          <w:rFonts w:ascii="Times New Roman" w:hAnsi="Times New Roman"/>
          <w:szCs w:val="32"/>
        </w:rPr>
        <w:t xml:space="preserve"> việc tiếp cận, cập nhật các quy định và</w:t>
      </w:r>
      <w:r w:rsidRPr="00C92041">
        <w:rPr>
          <w:rFonts w:ascii="Times New Roman" w:hAnsi="Times New Roman"/>
          <w:szCs w:val="32"/>
        </w:rPr>
        <w:t xml:space="preserve"> chất lượng </w:t>
      </w:r>
      <w:r>
        <w:rPr>
          <w:rFonts w:ascii="Times New Roman" w:hAnsi="Times New Roman"/>
          <w:szCs w:val="32"/>
        </w:rPr>
        <w:t>tham mưu công việc</w:t>
      </w:r>
      <w:r w:rsidRPr="00C92041">
        <w:rPr>
          <w:rFonts w:ascii="Times New Roman" w:hAnsi="Times New Roman"/>
          <w:szCs w:val="32"/>
        </w:rPr>
        <w:t xml:space="preserve"> chưa cao.</w:t>
      </w:r>
    </w:p>
    <w:p w:rsidR="00732792" w:rsidRDefault="00732792" w:rsidP="00732792">
      <w:pPr>
        <w:spacing w:before="60"/>
        <w:ind w:firstLine="720"/>
        <w:jc w:val="both"/>
      </w:pPr>
      <w:proofErr w:type="gramStart"/>
      <w:r w:rsidRPr="00C92041">
        <w:t>- Việc theo</w:t>
      </w:r>
      <w:proofErr w:type="gramEnd"/>
      <w:r w:rsidRPr="00C92041">
        <w:t xml:space="preserve"> dõi, đề xuất sơ, tổng kết phát động phong trào thi đua chưa kịp thời nên tác động của phong trào hiệu quả chưa cao</w:t>
      </w:r>
      <w:r>
        <w:t>; nội dung thi đua chưa thực sự hướng vào việc giải quyết những nhiệm vụ trọng tâm và đột xuất của đơn vị</w:t>
      </w:r>
      <w:r w:rsidRPr="00C92041">
        <w:t>.</w:t>
      </w:r>
    </w:p>
    <w:p w:rsidR="00732792" w:rsidRPr="002A13BA" w:rsidRDefault="00732792" w:rsidP="00732792">
      <w:pPr>
        <w:spacing w:before="60"/>
        <w:ind w:firstLine="720"/>
        <w:jc w:val="both"/>
      </w:pPr>
      <w:r>
        <w:t>- Bản thân các cán bộ, công chức, viên chức còn chưa chủ động và chưa thực sự có được tinh thần thi đua cao. Một số phòng, đơn vị, cá nhân vẫn còn lung túng làm sai các biểu mẫu, báo cáo và thiếu chủ động trong việc đăng ký, báo cáo sang kiến, báo cáo thành tích….</w:t>
      </w:r>
    </w:p>
    <w:p w:rsidR="00732792" w:rsidRPr="00C92041" w:rsidRDefault="00732792" w:rsidP="00732792">
      <w:pPr>
        <w:spacing w:before="60"/>
        <w:ind w:firstLine="720"/>
        <w:jc w:val="both"/>
        <w:rPr>
          <w:b/>
          <w:sz w:val="26"/>
        </w:rPr>
      </w:pPr>
      <w:r w:rsidRPr="00C92041">
        <w:rPr>
          <w:b/>
          <w:sz w:val="26"/>
        </w:rPr>
        <w:t>III. CÔNG TÁC KHEN THƯỞNG</w:t>
      </w:r>
    </w:p>
    <w:p w:rsidR="00732792" w:rsidRPr="00C92041" w:rsidRDefault="00732792" w:rsidP="00732792">
      <w:pPr>
        <w:spacing w:before="60"/>
        <w:ind w:firstLine="720"/>
        <w:jc w:val="both"/>
        <w:rPr>
          <w:b/>
        </w:rPr>
      </w:pPr>
      <w:r>
        <w:rPr>
          <w:b/>
        </w:rPr>
        <w:t xml:space="preserve">1. </w:t>
      </w:r>
      <w:r w:rsidRPr="00C92041">
        <w:rPr>
          <w:b/>
        </w:rPr>
        <w:t>Quy trình xét tặng các danh hiệu thi đua và hình thức khen thưởng</w:t>
      </w:r>
    </w:p>
    <w:p w:rsidR="00732792" w:rsidRPr="00C92041" w:rsidRDefault="00732792" w:rsidP="00732792">
      <w:pPr>
        <w:spacing w:before="60"/>
        <w:ind w:firstLine="720"/>
        <w:jc w:val="both"/>
      </w:pPr>
      <w:r w:rsidRPr="00C92041">
        <w:t>- Việc ban hành các tiêu chuẩn, tiêu chí để xét các danh hiệu thi đua và hình thức khen thưởng</w:t>
      </w:r>
      <w:r w:rsidRPr="00C92041">
        <w:rPr>
          <w:lang w:val="vi-VN"/>
        </w:rPr>
        <w:t xml:space="preserve">: </w:t>
      </w:r>
      <w:r w:rsidRPr="00C92041">
        <w:t>Sở Ban hành Quy chế Thi đua, Khen thưởng ngành Công Thương (</w:t>
      </w:r>
      <w:r w:rsidRPr="00C92041">
        <w:rPr>
          <w:i/>
        </w:rPr>
        <w:t>Quyết định số 155/QĐ-SCT ngày 16/8/2016</w:t>
      </w:r>
      <w:r w:rsidRPr="00C92041">
        <w:t>) phù hợp với Quy chế Thi đua, Khen thưởng của tỉnh, văn bản của Chính phủ và quy định của Ngành; ban hành Bộ tiêu chí, bảng chấm điểm thi đua hàng năm và bình xét thi đua, khen thưởng đối với công chức, viên chức và chức vụ lãnh đạo phòng chuyên môn, đơn vị trực thuộc (</w:t>
      </w:r>
      <w:r w:rsidRPr="00C92041">
        <w:rPr>
          <w:i/>
        </w:rPr>
        <w:t>Quyết định số 156/QĐ-SCT ngày 16/8/2016</w:t>
      </w:r>
      <w:r w:rsidRPr="00C92041">
        <w:t xml:space="preserve">). Các tiêu chuẩn (về chiến sỹ thi đua cơ sở, </w:t>
      </w:r>
      <w:proofErr w:type="gramStart"/>
      <w:r w:rsidRPr="00C92041">
        <w:t>lao</w:t>
      </w:r>
      <w:proofErr w:type="gramEnd"/>
      <w:r w:rsidRPr="00C92041">
        <w:t xml:space="preserve"> động tiên tiến, tập thể lao động tiên tiến, xuất sắc) được áp dụng theo Quyết định số 25/2015/QĐ-UBND ngày 07/7/2015 của UBND tỉnh.</w:t>
      </w:r>
    </w:p>
    <w:p w:rsidR="00732792" w:rsidRPr="00C92041" w:rsidRDefault="00732792" w:rsidP="00732792">
      <w:pPr>
        <w:spacing w:before="60"/>
        <w:ind w:firstLine="720"/>
        <w:jc w:val="both"/>
      </w:pPr>
      <w:r w:rsidRPr="00C92041">
        <w:lastRenderedPageBreak/>
        <w:t>- Quy trình, thủ tục trong bình xét các danh hiệu thi đua và hình thức khen thưởng được thực hiện đúng quy định theo văn bản</w:t>
      </w:r>
      <w:r>
        <w:t xml:space="preserve"> </w:t>
      </w:r>
      <w:r w:rsidRPr="00C92041">
        <w:t xml:space="preserve">Luật, Nghị định và các văn bản hướng dẫn của UBND tỉnh, Ban </w:t>
      </w:r>
      <w:r w:rsidR="001F73D2">
        <w:t>Thi đua - Khen thưởng</w:t>
      </w:r>
      <w:r w:rsidRPr="00C92041">
        <w:t xml:space="preserve"> tỉnh, Bộ Công Thương và các tổ chức đoàn thể. Được bình xét, đánh giá, chấm điểm từ cơ sở (phòng, bộ phận, </w:t>
      </w:r>
      <w:r w:rsidR="001F73D2">
        <w:t>đơn vị trực thuộc</w:t>
      </w:r>
      <w:r w:rsidRPr="00C92041">
        <w:t>), có sự đánh giá, chấm điểm của Lãnh đạo Sở phụ trách, trình H</w:t>
      </w:r>
      <w:r>
        <w:t xml:space="preserve">ội đồng </w:t>
      </w:r>
      <w:r w:rsidR="001F73D2">
        <w:t>Thi đua - Khen thưởng</w:t>
      </w:r>
      <w:r w:rsidRPr="00C92041">
        <w:t xml:space="preserve"> Sở xem xét, đánh giá và Chủ tịch </w:t>
      </w:r>
      <w:r w:rsidR="001F73D2">
        <w:t>Hội đồng</w:t>
      </w:r>
      <w:r w:rsidRPr="00C92041">
        <w:t xml:space="preserve"> (Giám đốc Sở) quyết định, cụ thể:</w:t>
      </w:r>
    </w:p>
    <w:p w:rsidR="00732792" w:rsidRPr="00C92041" w:rsidRDefault="00732792" w:rsidP="00732792">
      <w:pPr>
        <w:spacing w:before="60"/>
        <w:ind w:firstLine="720"/>
        <w:jc w:val="both"/>
      </w:pPr>
      <w:r w:rsidRPr="00C92041">
        <w:t xml:space="preserve"> +</w:t>
      </w:r>
      <w:r>
        <w:t xml:space="preserve"> </w:t>
      </w:r>
      <w:r w:rsidRPr="00C92041">
        <w:t xml:space="preserve">Sau khi thực hiện hướng dẫn công tác thi đua khen thưởng của cấp trên, Hội đồng thi đua, khen thưởng ngành đã chỉ đạo triển khai và có văn bản hướng dẫn các phòng, đơn vị trong toàn ngành tổ chức tổng kết công tác thi đua, khen thưởng, bình xét thi đua hàng năm, lựa chọn các tập thể, cá nhân có thành tích xuất sắctrong thực hiện nhiệm vụ chính trị của đơn vị cũng như tham gia các phong trào đoàn thể để trình khen thưởng. </w:t>
      </w:r>
    </w:p>
    <w:p w:rsidR="00732792" w:rsidRPr="00C92041" w:rsidRDefault="00732792" w:rsidP="00732792">
      <w:pPr>
        <w:widowControl w:val="0"/>
        <w:spacing w:before="60"/>
        <w:ind w:firstLine="720"/>
        <w:jc w:val="both"/>
      </w:pPr>
      <w:r w:rsidRPr="00C92041">
        <w:t>+</w:t>
      </w:r>
      <w:r>
        <w:t xml:space="preserve"> </w:t>
      </w:r>
      <w:r w:rsidRPr="00C92041">
        <w:t xml:space="preserve">Tiến hành tổng hợp các hình thức và danh hiệu do đơn vị trình lên để Hội đồng họp xem xét và thực hiện quy trình trình cấp trên khen thưởng </w:t>
      </w:r>
      <w:proofErr w:type="gramStart"/>
      <w:r w:rsidRPr="00C92041">
        <w:t>theo</w:t>
      </w:r>
      <w:proofErr w:type="gramEnd"/>
      <w:r w:rsidRPr="00C92041">
        <w:t xml:space="preserve"> tiêu chuẩn quy định hoặc khen thưởng theo thẩm quyền.</w:t>
      </w:r>
    </w:p>
    <w:p w:rsidR="00732792" w:rsidRPr="00C92041" w:rsidRDefault="00732792" w:rsidP="00732792">
      <w:pPr>
        <w:widowControl w:val="0"/>
        <w:spacing w:before="60"/>
        <w:ind w:firstLine="720"/>
        <w:jc w:val="both"/>
      </w:pPr>
      <w:r w:rsidRPr="00C92041">
        <w:t>+</w:t>
      </w:r>
      <w:r>
        <w:t xml:space="preserve"> </w:t>
      </w:r>
      <w:r w:rsidRPr="00C92041">
        <w:t xml:space="preserve">Hướng dẫn cho các tập thể, cá nhân làm báo cáo thành tích </w:t>
      </w:r>
      <w:proofErr w:type="gramStart"/>
      <w:r w:rsidRPr="00C92041">
        <w:t>theo</w:t>
      </w:r>
      <w:proofErr w:type="gramEnd"/>
      <w:r w:rsidRPr="00C92041">
        <w:t xml:space="preserve"> các tuyến được khen, kiểm tra Hồ sơ, báo cáo thành tích.</w:t>
      </w:r>
    </w:p>
    <w:p w:rsidR="00732792" w:rsidRPr="00C92041" w:rsidRDefault="00732792" w:rsidP="00732792">
      <w:pPr>
        <w:spacing w:before="60"/>
        <w:ind w:firstLine="720"/>
        <w:jc w:val="both"/>
      </w:pPr>
      <w:r w:rsidRPr="00C92041">
        <w:t>Đối với các danh hiệu và hình thức thuộc thẩm quyền của Sở khen thưởng,</w:t>
      </w:r>
      <w:r>
        <w:t xml:space="preserve"> </w:t>
      </w:r>
      <w:r w:rsidRPr="00C92041">
        <w:t xml:space="preserve">giao chỉ tiêu cho các phòng chuyên môn, đơn vị tự bình xét và đề nghị Hội đồng xem xét khen thưởng. Hội đồng </w:t>
      </w:r>
      <w:r w:rsidR="001F73D2">
        <w:t>Thi đua – Khen thưởng</w:t>
      </w:r>
      <w:r w:rsidRPr="00C92041">
        <w:t xml:space="preserve"> tổ chức họp đánh giá thành tích của tập thể và từng CBCCVC</w:t>
      </w:r>
      <w:r>
        <w:t xml:space="preserve"> một cách khách quan, dân chủ</w:t>
      </w:r>
      <w:r w:rsidRPr="00C92041">
        <w:t xml:space="preserve"> (sau cuộc họp của Hội đồng Khoa học và Công nghệ đánh giá sáng kiến khoa học). </w:t>
      </w:r>
      <w:proofErr w:type="gramStart"/>
      <w:r w:rsidRPr="00C92041">
        <w:t>Tập thể, cá nhân</w:t>
      </w:r>
      <w:r>
        <w:t xml:space="preserve"> </w:t>
      </w:r>
      <w:r w:rsidRPr="00C92041">
        <w:t>được khen thưởng làm báo cáo thành tích, Thường trực Hội đồng tổng hợp danh sách, trình Giám đốc Sở ra quyết định khen thưởng.</w:t>
      </w:r>
      <w:proofErr w:type="gramEnd"/>
      <w:r w:rsidRPr="00C92041">
        <w:t xml:space="preserve"> (2) Đối với Bằng khen Bộ, tỉnh, chiến sỹ Thi đua cấp tỉnh, bằng khen Chính phủ, Huân chương: Căn cứ vào kết quả Hội đồng thi đua, khen thưởng lựa chọn quyết định, tiến hành lập Hồ sơ (Tờ trình, biên bản họp Hội đồng, danh sách trích ngang, báo cáo thành tích tập thể, cá nhân và các giấy tờ chứng nhận liên quan theo quy định) hoàn chỉnh Hồ sơ, gửi cơ quan có thẩm quyền xem xét, trình khen.</w:t>
      </w:r>
    </w:p>
    <w:p w:rsidR="00732792" w:rsidRPr="00C92041" w:rsidRDefault="00732792" w:rsidP="00732792">
      <w:pPr>
        <w:spacing w:before="60"/>
        <w:ind w:firstLine="720"/>
        <w:jc w:val="both"/>
        <w:rPr>
          <w:color w:val="FF0000"/>
        </w:rPr>
      </w:pPr>
      <w:r w:rsidRPr="00C92041">
        <w:t>Quy trình xét công nhận sáng kiến được Hội đồng Khoa học và Công nghệ ngành Công Thương thực hiện tốt: Các đề tài nghiên cứu được cá nhân hoặc tập thể đăng ký với Hội đồng vào đầu năm, cuối năm sáng kiến được đánh giá công khai, khách quan trước thành viên Hội đồng, nếu sáng kiến nào không đảm bảo chất lượng thì đánh giá không đạt và không công nhận.</w:t>
      </w:r>
    </w:p>
    <w:p w:rsidR="00732792" w:rsidRPr="00C92041" w:rsidRDefault="00732792" w:rsidP="00732792">
      <w:pPr>
        <w:spacing w:before="60"/>
        <w:ind w:firstLine="720"/>
        <w:jc w:val="both"/>
      </w:pPr>
      <w:r w:rsidRPr="00C92041">
        <w:lastRenderedPageBreak/>
        <w:t xml:space="preserve">- Công tác thẩm định hồ sơ thi đua, khen thưởng được bộ phận tham mưu tập hợp đầy đủ từ cơ sở, đơn vị. Sau khi thẩm định hồ sơ, trình </w:t>
      </w:r>
      <w:r w:rsidR="001F73D2" w:rsidRPr="00C92041">
        <w:t xml:space="preserve">Hội đồng </w:t>
      </w:r>
      <w:r w:rsidR="001F73D2">
        <w:t>Thi đua – Khen thưởng</w:t>
      </w:r>
      <w:r w:rsidRPr="00C92041">
        <w:t xml:space="preserve"> ngành để xem xét, đánh giá thành tích và quyết định danh hiệu thi đua, hình thức khen thưởng tương xứng đối với tập thể và từng cá nhân CBCCVC của đơn vị.</w:t>
      </w:r>
    </w:p>
    <w:p w:rsidR="00732792" w:rsidRPr="003B67B2" w:rsidRDefault="00732792" w:rsidP="00732792">
      <w:pPr>
        <w:spacing w:before="60"/>
        <w:ind w:firstLine="720"/>
        <w:jc w:val="both"/>
      </w:pPr>
      <w:r w:rsidRPr="003B67B2">
        <w:t>Kết quả khen tặng danh hiệu thi đua và hình thức khen thưởng:</w:t>
      </w:r>
    </w:p>
    <w:p w:rsidR="00732792" w:rsidRPr="003B67B2" w:rsidRDefault="00732792" w:rsidP="00732792">
      <w:pPr>
        <w:spacing w:before="60"/>
        <w:ind w:firstLine="720"/>
        <w:jc w:val="both"/>
      </w:pPr>
      <w:r w:rsidRPr="003B67B2">
        <w:t>* Năm 2017:</w:t>
      </w:r>
    </w:p>
    <w:p w:rsidR="00732792" w:rsidRPr="003B67B2" w:rsidRDefault="00732792" w:rsidP="00732792">
      <w:pPr>
        <w:spacing w:before="60"/>
        <w:ind w:firstLine="720"/>
        <w:jc w:val="both"/>
      </w:pPr>
      <w:r w:rsidRPr="003B67B2">
        <w:t xml:space="preserve">+ Tập thể </w:t>
      </w:r>
      <w:proofErr w:type="gramStart"/>
      <w:r w:rsidRPr="003B67B2">
        <w:t>lao</w:t>
      </w:r>
      <w:proofErr w:type="gramEnd"/>
      <w:r w:rsidRPr="003B67B2">
        <w:t xml:space="preserve"> động tiên tiến: 18 tập thể (trong đó có cả các đội QLTT)</w:t>
      </w:r>
    </w:p>
    <w:p w:rsidR="00732792" w:rsidRPr="003B67B2" w:rsidRDefault="00732792" w:rsidP="00732792">
      <w:pPr>
        <w:spacing w:before="60"/>
        <w:ind w:firstLine="720"/>
        <w:jc w:val="both"/>
      </w:pPr>
      <w:r w:rsidRPr="003B67B2">
        <w:t xml:space="preserve">+ Lao động tiên tiến: 98 người (không giữ chức vụ 65 người chiếm 67%) </w:t>
      </w:r>
    </w:p>
    <w:p w:rsidR="00732792" w:rsidRPr="003B67B2" w:rsidRDefault="00732792" w:rsidP="00732792">
      <w:pPr>
        <w:spacing w:before="60"/>
        <w:ind w:firstLine="720"/>
        <w:jc w:val="both"/>
      </w:pPr>
      <w:r w:rsidRPr="003B67B2">
        <w:t>+ Chiến sỹ thi đua cơ sở: 28 người (không giữ chức vụ 5 người chiếm 18%)</w:t>
      </w:r>
    </w:p>
    <w:p w:rsidR="00732792" w:rsidRPr="00C92041" w:rsidRDefault="00732792" w:rsidP="00732792">
      <w:pPr>
        <w:spacing w:before="60"/>
        <w:ind w:firstLine="720"/>
        <w:jc w:val="both"/>
      </w:pPr>
      <w:r w:rsidRPr="003B67B2">
        <w:t>Tỷ lệ Chiến sỹ thi đua cơ sở: 28/</w:t>
      </w:r>
      <w:proofErr w:type="gramStart"/>
      <w:r w:rsidRPr="003B67B2">
        <w:t>134  =</w:t>
      </w:r>
      <w:proofErr w:type="gramEnd"/>
      <w:r w:rsidRPr="003B67B2">
        <w:t xml:space="preserve"> 21% (quy định không quá 15%)</w:t>
      </w:r>
    </w:p>
    <w:p w:rsidR="00732792" w:rsidRPr="003B67B2" w:rsidRDefault="00732792" w:rsidP="00732792">
      <w:pPr>
        <w:spacing w:before="60"/>
        <w:ind w:firstLine="720"/>
        <w:jc w:val="both"/>
      </w:pPr>
      <w:r w:rsidRPr="00C92041">
        <w:t xml:space="preserve">+ Giấy khen: </w:t>
      </w:r>
      <w:r>
        <w:t>35 cá nhân</w:t>
      </w:r>
      <w:r w:rsidRPr="00C92041">
        <w:t xml:space="preserve"> (không </w:t>
      </w:r>
      <w:r w:rsidRPr="003B67B2">
        <w:t>giữ chức vụ 21 người chiếm 60%).</w:t>
      </w:r>
    </w:p>
    <w:p w:rsidR="00732792" w:rsidRPr="00C92041" w:rsidRDefault="00732792" w:rsidP="00732792">
      <w:pPr>
        <w:spacing w:before="60"/>
        <w:ind w:firstLine="720"/>
        <w:jc w:val="both"/>
      </w:pPr>
      <w:r w:rsidRPr="003B67B2">
        <w:t>* Năm 2018:</w:t>
      </w:r>
    </w:p>
    <w:p w:rsidR="00732792" w:rsidRPr="00B57016" w:rsidRDefault="00732792" w:rsidP="00732792">
      <w:pPr>
        <w:spacing w:before="60"/>
        <w:ind w:firstLine="720"/>
        <w:jc w:val="both"/>
      </w:pPr>
      <w:r w:rsidRPr="00B57016">
        <w:t xml:space="preserve">+ Tập thể </w:t>
      </w:r>
      <w:proofErr w:type="gramStart"/>
      <w:r w:rsidRPr="00B57016">
        <w:t>lao</w:t>
      </w:r>
      <w:proofErr w:type="gramEnd"/>
      <w:r w:rsidRPr="00B57016">
        <w:t xml:space="preserve"> động tiên tiến: 7 tập thể.</w:t>
      </w:r>
    </w:p>
    <w:p w:rsidR="00732792" w:rsidRPr="00B57016" w:rsidRDefault="00732792" w:rsidP="00732792">
      <w:pPr>
        <w:spacing w:before="60"/>
        <w:ind w:firstLine="720"/>
        <w:jc w:val="both"/>
      </w:pPr>
      <w:r w:rsidRPr="00B57016">
        <w:t xml:space="preserve">+ Lao động tiên tiến: 42 người (không giữ chức vụ 25 người chiếm 60%) </w:t>
      </w:r>
    </w:p>
    <w:p w:rsidR="00732792" w:rsidRPr="00B57016" w:rsidRDefault="00732792" w:rsidP="00732792">
      <w:pPr>
        <w:spacing w:before="60"/>
        <w:ind w:firstLine="720"/>
        <w:jc w:val="both"/>
      </w:pPr>
      <w:r w:rsidRPr="00B57016">
        <w:t>+ Chiến sỹ thi đua cơ sở: 10 người (không giữ chức vụ 1 người chiếm 10%)</w:t>
      </w:r>
    </w:p>
    <w:p w:rsidR="00732792" w:rsidRPr="00B57016" w:rsidRDefault="00732792" w:rsidP="00732792">
      <w:pPr>
        <w:spacing w:before="60"/>
        <w:ind w:firstLine="720"/>
        <w:jc w:val="both"/>
      </w:pPr>
      <w:r w:rsidRPr="00B57016">
        <w:t>Tỷ lệ Chiến sỹ thi đua cơ sở: 10/52 = 19% (quy định không quá 15%)</w:t>
      </w:r>
    </w:p>
    <w:p w:rsidR="00732792" w:rsidRDefault="00732792" w:rsidP="00732792">
      <w:pPr>
        <w:spacing w:before="60"/>
        <w:ind w:firstLine="720"/>
        <w:jc w:val="both"/>
      </w:pPr>
      <w:r w:rsidRPr="00B57016">
        <w:t>+ Giấy khen: 18 cá nhân (không giữ chức vụ 9 người chiếm 50%).</w:t>
      </w:r>
    </w:p>
    <w:p w:rsidR="00732792" w:rsidRPr="00C92041" w:rsidRDefault="00732792" w:rsidP="00732792">
      <w:pPr>
        <w:spacing w:before="60"/>
        <w:ind w:firstLine="720"/>
        <w:jc w:val="both"/>
      </w:pPr>
      <w:r w:rsidRPr="00C92041">
        <w:t>Từ đầu năm 2017 đến nay được UBND tỉnh tặng Bằng khen đột xuất cho 2 tập thể và 8 cá nhân có thành tích</w:t>
      </w:r>
      <w:r>
        <w:t xml:space="preserve"> </w:t>
      </w:r>
      <w:r w:rsidRPr="00C92041">
        <w:t xml:space="preserve">trong phong trào thi đua chống buôn lậu, gian lận thương mại, ngăn chặn hàng hóa lưu thông không rõ nguồn gốc với số lượng lớn. </w:t>
      </w:r>
    </w:p>
    <w:p w:rsidR="00732792" w:rsidRPr="00C92041" w:rsidRDefault="00732792" w:rsidP="00732792">
      <w:pPr>
        <w:spacing w:before="60"/>
        <w:ind w:firstLine="720"/>
        <w:jc w:val="both"/>
      </w:pPr>
      <w:r w:rsidRPr="00C92041">
        <w:t xml:space="preserve">- Công tác lưu trữ hồ </w:t>
      </w:r>
      <w:proofErr w:type="gramStart"/>
      <w:r w:rsidRPr="00C92041">
        <w:t>sơ</w:t>
      </w:r>
      <w:proofErr w:type="gramEnd"/>
      <w:r w:rsidRPr="00C92041">
        <w:t xml:space="preserve"> thi đua, khen thưởng</w:t>
      </w:r>
      <w:r>
        <w:t>:</w:t>
      </w:r>
    </w:p>
    <w:p w:rsidR="00732792" w:rsidRDefault="00732792" w:rsidP="00732792">
      <w:pPr>
        <w:spacing w:before="60"/>
        <w:ind w:firstLine="720"/>
        <w:jc w:val="both"/>
      </w:pPr>
      <w:proofErr w:type="gramStart"/>
      <w:r w:rsidRPr="00C92041">
        <w:t>Hồ sơ thi đua, khen thưởng được thực hiện lưu giữ đúng quy định hiện hành của pháp luật về Lưu trữ.</w:t>
      </w:r>
      <w:proofErr w:type="gramEnd"/>
    </w:p>
    <w:p w:rsidR="00732792" w:rsidRPr="002A13BA" w:rsidRDefault="00732792" w:rsidP="00732792">
      <w:pPr>
        <w:spacing w:before="60"/>
        <w:ind w:firstLine="720"/>
        <w:jc w:val="both"/>
        <w:rPr>
          <w:b/>
        </w:rPr>
      </w:pPr>
      <w:r w:rsidRPr="002A13BA">
        <w:rPr>
          <w:b/>
        </w:rPr>
        <w:t>2. Kết quả khen thưởng thuộc thẩm quyền của Thủ trưởng đơn vị năm 2017,</w:t>
      </w:r>
      <w:r>
        <w:rPr>
          <w:b/>
        </w:rPr>
        <w:t xml:space="preserve"> </w:t>
      </w:r>
      <w:r w:rsidRPr="002A13BA">
        <w:rPr>
          <w:b/>
        </w:rPr>
        <w:t>2018,</w:t>
      </w:r>
      <w:r>
        <w:rPr>
          <w:b/>
        </w:rPr>
        <w:t xml:space="preserve"> </w:t>
      </w:r>
      <w:proofErr w:type="gramStart"/>
      <w:r w:rsidRPr="002A13BA">
        <w:rPr>
          <w:b/>
        </w:rPr>
        <w:t>2019</w:t>
      </w:r>
      <w:proofErr w:type="gramEnd"/>
    </w:p>
    <w:p w:rsidR="00732792" w:rsidRPr="00C92041" w:rsidRDefault="00732792" w:rsidP="00732792">
      <w:pPr>
        <w:spacing w:before="60"/>
        <w:ind w:firstLine="720"/>
        <w:jc w:val="both"/>
      </w:pPr>
      <w:r w:rsidRPr="00C92041">
        <w:t>Căn cứ vào Quy chế thi đua, khen thưởng đã được ban hành; các tiêu chuẩn, điều kiện và thẩm quyền khen thưởng để hướng dẫn các tổ chức, các đối tượng được xét khen thưởng thực hiện quy trình thủ tục trình cấp khen thưởng. Đối với tặng Giấy khen thuộc thẩm quyền Giám đốc Sở, tiến hành bình xét khen thưởng kịp thời đối với thành tích của tập thể và cá nhân trong cơ quan, đơn vị. Đối với Bằng khen thuộc thẩm quyền cấp tỉnh trở lên, sau khi Hội đồng T</w:t>
      </w:r>
      <w:r w:rsidR="00131588">
        <w:t>hi đua - Khen thưởng</w:t>
      </w:r>
      <w:r w:rsidRPr="00C92041">
        <w:t xml:space="preserve"> tiến hành xem xét thành tích, lập tờ trình gửi lên kịp thời đề nghị khen </w:t>
      </w:r>
      <w:r w:rsidRPr="00C92041">
        <w:lastRenderedPageBreak/>
        <w:t xml:space="preserve">thưởng </w:t>
      </w:r>
      <w:proofErr w:type="gramStart"/>
      <w:r w:rsidRPr="00C92041">
        <w:t>theo</w:t>
      </w:r>
      <w:proofErr w:type="gramEnd"/>
      <w:r w:rsidRPr="00C92041">
        <w:t xml:space="preserve"> quy định. </w:t>
      </w:r>
      <w:proofErr w:type="gramStart"/>
      <w:r w:rsidRPr="00C92041">
        <w:t>Trong công tác khen thưởng, chú trọng đến đối tượng là những CCVC không giữ chức vụ lãnh đạo quản lý.</w:t>
      </w:r>
      <w:proofErr w:type="gramEnd"/>
    </w:p>
    <w:p w:rsidR="00732792" w:rsidRPr="00C92041" w:rsidRDefault="00732792" w:rsidP="00732792">
      <w:pPr>
        <w:spacing w:before="60"/>
        <w:ind w:firstLine="720"/>
        <w:jc w:val="both"/>
        <w:rPr>
          <w:i/>
        </w:rPr>
      </w:pPr>
      <w:r w:rsidRPr="00C92041">
        <w:rPr>
          <w:i/>
        </w:rPr>
        <w:t>a) Tổng hợp các hình thức khen thưởng năm 201</w:t>
      </w:r>
      <w:r>
        <w:rPr>
          <w:i/>
        </w:rPr>
        <w:t>7</w:t>
      </w:r>
      <w:r w:rsidRPr="00C92041">
        <w:rPr>
          <w:i/>
        </w:rPr>
        <w:t xml:space="preserve"> và năm 201</w:t>
      </w:r>
      <w:r>
        <w:rPr>
          <w:i/>
        </w:rPr>
        <w:t>8</w:t>
      </w:r>
    </w:p>
    <w:p w:rsidR="00732792" w:rsidRPr="00C92041" w:rsidRDefault="00732792" w:rsidP="00732792">
      <w:pPr>
        <w:spacing w:before="60"/>
        <w:ind w:firstLine="720"/>
        <w:jc w:val="center"/>
      </w:pPr>
      <w:r w:rsidRPr="00C92041">
        <w:t xml:space="preserve">(Biểu 02, 03 kèm </w:t>
      </w:r>
      <w:proofErr w:type="gramStart"/>
      <w:r w:rsidRPr="00C92041">
        <w:t>theo</w:t>
      </w:r>
      <w:proofErr w:type="gramEnd"/>
      <w:r w:rsidRPr="00C92041">
        <w:t>)</w:t>
      </w:r>
    </w:p>
    <w:p w:rsidR="00732792" w:rsidRDefault="00732792" w:rsidP="00732792">
      <w:pPr>
        <w:spacing w:before="60"/>
        <w:ind w:firstLine="720"/>
        <w:jc w:val="both"/>
        <w:rPr>
          <w:i/>
        </w:rPr>
      </w:pPr>
      <w:r w:rsidRPr="00C92041">
        <w:rPr>
          <w:i/>
        </w:rPr>
        <w:t xml:space="preserve">b) Phân tích số liệu </w:t>
      </w:r>
      <w:proofErr w:type="gramStart"/>
      <w:r w:rsidRPr="00C92041">
        <w:rPr>
          <w:i/>
        </w:rPr>
        <w:t>theo</w:t>
      </w:r>
      <w:proofErr w:type="gramEnd"/>
      <w:r w:rsidRPr="00C92041">
        <w:rPr>
          <w:i/>
        </w:rPr>
        <w:t xml:space="preserve"> các nội dung</w:t>
      </w:r>
    </w:p>
    <w:p w:rsidR="00732792" w:rsidRPr="00131588" w:rsidRDefault="00732792" w:rsidP="00131588">
      <w:pPr>
        <w:spacing w:before="100"/>
        <w:ind w:firstLine="720"/>
        <w:jc w:val="both"/>
      </w:pPr>
      <w:r w:rsidRPr="00131588">
        <w:t>- Huân chương Độc lập cho gia đình có nhiều liệt sỹ: 0</w:t>
      </w:r>
    </w:p>
    <w:p w:rsidR="00131588" w:rsidRDefault="00732792" w:rsidP="00732792">
      <w:pPr>
        <w:spacing w:before="100"/>
        <w:ind w:firstLine="720"/>
        <w:jc w:val="both"/>
      </w:pPr>
      <w:r w:rsidRPr="00C92041">
        <w:t xml:space="preserve">- Khen thưởng thành tích kháng chiến: 0; </w:t>
      </w:r>
    </w:p>
    <w:p w:rsidR="00732792" w:rsidRPr="00C92041" w:rsidRDefault="00732792" w:rsidP="00732792">
      <w:pPr>
        <w:spacing w:before="100"/>
        <w:ind w:firstLine="720"/>
        <w:jc w:val="both"/>
      </w:pPr>
      <w:r w:rsidRPr="00C92041">
        <w:t>- Bà mẹ V</w:t>
      </w:r>
      <w:r w:rsidR="00131588">
        <w:t>iệt Nam anh hùng</w:t>
      </w:r>
      <w:r w:rsidRPr="00C92041">
        <w:t>: 0;</w:t>
      </w:r>
    </w:p>
    <w:p w:rsidR="00732792" w:rsidRPr="00C92041" w:rsidRDefault="00732792" w:rsidP="00732792">
      <w:pPr>
        <w:spacing w:before="100"/>
        <w:ind w:firstLine="720"/>
        <w:jc w:val="both"/>
      </w:pPr>
      <w:r w:rsidRPr="00C92041">
        <w:t xml:space="preserve">- Khen thưởng </w:t>
      </w:r>
      <w:proofErr w:type="gramStart"/>
      <w:r w:rsidRPr="00C92041">
        <w:t>theo</w:t>
      </w:r>
      <w:proofErr w:type="gramEnd"/>
      <w:r w:rsidRPr="00C92041">
        <w:t xml:space="preserve"> công trạng và thành tích đạt được (thường xuyên hàng năm):</w:t>
      </w:r>
      <w:r>
        <w:t xml:space="preserve"> </w:t>
      </w:r>
    </w:p>
    <w:p w:rsidR="00732792" w:rsidRPr="003B67B2" w:rsidRDefault="00732792" w:rsidP="00732792">
      <w:pPr>
        <w:spacing w:before="60"/>
        <w:ind w:firstLine="720"/>
        <w:jc w:val="both"/>
      </w:pPr>
      <w:r w:rsidRPr="003B67B2">
        <w:t>* Năm 2017:</w:t>
      </w:r>
      <w:r>
        <w:t xml:space="preserve"> khen tặng danh hiệu t</w:t>
      </w:r>
      <w:r w:rsidRPr="003B67B2">
        <w:t xml:space="preserve">ập thể </w:t>
      </w:r>
      <w:proofErr w:type="gramStart"/>
      <w:r w:rsidRPr="003B67B2">
        <w:t>lao</w:t>
      </w:r>
      <w:proofErr w:type="gramEnd"/>
      <w:r w:rsidRPr="003B67B2">
        <w:t xml:space="preserve"> động tiên tiến</w:t>
      </w:r>
      <w:r>
        <w:t xml:space="preserve"> cho</w:t>
      </w:r>
      <w:r w:rsidRPr="003B67B2">
        <w:t>18 tập thể</w:t>
      </w:r>
      <w:r>
        <w:t>; l</w:t>
      </w:r>
      <w:r w:rsidRPr="003B67B2">
        <w:t>ao động tiên tiến</w:t>
      </w:r>
      <w:r>
        <w:t xml:space="preserve"> cho </w:t>
      </w:r>
      <w:r w:rsidRPr="003B67B2">
        <w:t xml:space="preserve">98 người </w:t>
      </w:r>
      <w:r>
        <w:t xml:space="preserve">và </w:t>
      </w:r>
      <w:r w:rsidRPr="003B67B2">
        <w:t>Chiến sỹ thi đua cơ sở: 28 ngườ</w:t>
      </w:r>
      <w:r>
        <w:t xml:space="preserve">i; tặng </w:t>
      </w:r>
      <w:r w:rsidRPr="00C92041">
        <w:t>Giấy khen</w:t>
      </w:r>
      <w:r>
        <w:t xml:space="preserve"> cho</w:t>
      </w:r>
      <w:r w:rsidRPr="00C92041">
        <w:t xml:space="preserve"> </w:t>
      </w:r>
      <w:r>
        <w:t>35 cá nhân.</w:t>
      </w:r>
    </w:p>
    <w:p w:rsidR="00732792" w:rsidRPr="003B67B2" w:rsidRDefault="00732792" w:rsidP="00732792">
      <w:pPr>
        <w:spacing w:before="60"/>
        <w:ind w:firstLine="720"/>
        <w:jc w:val="both"/>
      </w:pPr>
      <w:r w:rsidRPr="003B67B2">
        <w:t>* Năm 2018:</w:t>
      </w:r>
      <w:r>
        <w:t xml:space="preserve"> khen tặng danh hiệu t</w:t>
      </w:r>
      <w:r w:rsidRPr="003B67B2">
        <w:t>ập thể lao động tiên tiến</w:t>
      </w:r>
      <w:r>
        <w:t xml:space="preserve"> cho 7</w:t>
      </w:r>
      <w:r w:rsidRPr="003B67B2">
        <w:t xml:space="preserve"> tập thể</w:t>
      </w:r>
      <w:r>
        <w:t>; l</w:t>
      </w:r>
      <w:r w:rsidRPr="003B67B2">
        <w:t>ao động tiên tiến</w:t>
      </w:r>
      <w:r>
        <w:t xml:space="preserve"> cho 42</w:t>
      </w:r>
      <w:r w:rsidRPr="003B67B2">
        <w:t xml:space="preserve"> người </w:t>
      </w:r>
      <w:r>
        <w:t xml:space="preserve">và </w:t>
      </w:r>
      <w:r w:rsidRPr="003B67B2">
        <w:t xml:space="preserve">Chiến sỹ thi đua cơ sở: </w:t>
      </w:r>
      <w:r>
        <w:t xml:space="preserve">10 </w:t>
      </w:r>
      <w:r w:rsidRPr="003B67B2">
        <w:t>ngườ</w:t>
      </w:r>
      <w:r>
        <w:t xml:space="preserve">i; tặng </w:t>
      </w:r>
      <w:r w:rsidRPr="00C92041">
        <w:t>Giấy khen</w:t>
      </w:r>
      <w:r>
        <w:t xml:space="preserve"> cho</w:t>
      </w:r>
      <w:r w:rsidRPr="00C92041">
        <w:t xml:space="preserve"> </w:t>
      </w:r>
      <w:r>
        <w:t>18 cá nhân.</w:t>
      </w:r>
    </w:p>
    <w:p w:rsidR="00732792" w:rsidRPr="00C92041" w:rsidRDefault="00732792" w:rsidP="00732792">
      <w:pPr>
        <w:spacing w:before="100"/>
        <w:ind w:firstLine="720"/>
        <w:jc w:val="both"/>
      </w:pPr>
      <w:r w:rsidRPr="00C92041">
        <w:t>- Khen thưởng đột xuất: 0</w:t>
      </w:r>
    </w:p>
    <w:p w:rsidR="00732792" w:rsidRPr="00C92041" w:rsidRDefault="00732792" w:rsidP="00732792">
      <w:pPr>
        <w:spacing w:before="100"/>
        <w:ind w:firstLine="720"/>
        <w:jc w:val="both"/>
      </w:pPr>
      <w:r w:rsidRPr="00C92041">
        <w:t xml:space="preserve">- Khen thưởng </w:t>
      </w:r>
      <w:proofErr w:type="gramStart"/>
      <w:r w:rsidRPr="00C92041">
        <w:t>theo</w:t>
      </w:r>
      <w:proofErr w:type="gramEnd"/>
      <w:r w:rsidRPr="00C92041">
        <w:t xml:space="preserve"> đợt hoặc khen thưởng theo chuyên đề: 0</w:t>
      </w:r>
    </w:p>
    <w:p w:rsidR="00732792" w:rsidRPr="002A13BA" w:rsidRDefault="00732792" w:rsidP="00732792">
      <w:pPr>
        <w:spacing w:before="60"/>
        <w:ind w:firstLine="720"/>
        <w:jc w:val="both"/>
        <w:rPr>
          <w:b/>
        </w:rPr>
      </w:pPr>
      <w:r w:rsidRPr="002A13BA">
        <w:rPr>
          <w:b/>
        </w:rPr>
        <w:t>3. Việc trích lập và quản lý quỹ thi đua khen thưởng</w:t>
      </w:r>
    </w:p>
    <w:p w:rsidR="00732792" w:rsidRPr="00C92041" w:rsidRDefault="00732792" w:rsidP="00732792">
      <w:pPr>
        <w:spacing w:before="60"/>
        <w:ind w:firstLine="720"/>
        <w:jc w:val="both"/>
      </w:pPr>
      <w:r w:rsidRPr="00C92041">
        <w:t>a) Tổng số tiền trích cho quỹ thi đua, khen thưởng năm 201</w:t>
      </w:r>
      <w:r>
        <w:t>7, 2018</w:t>
      </w:r>
      <w:r w:rsidRPr="00C92041">
        <w:t xml:space="preserve"> và kế hoạch phân bổ năm 201</w:t>
      </w:r>
      <w:r>
        <w:t>9</w:t>
      </w:r>
      <w:r w:rsidRPr="00C92041">
        <w:t>.</w:t>
      </w:r>
    </w:p>
    <w:p w:rsidR="00732792" w:rsidRDefault="00732792" w:rsidP="00732792">
      <w:pPr>
        <w:spacing w:before="60"/>
        <w:ind w:firstLine="720"/>
        <w:jc w:val="both"/>
      </w:pPr>
      <w:r w:rsidRPr="00C92041">
        <w:t>- Trích thi đua, khen thưởng năm 201</w:t>
      </w:r>
      <w:r>
        <w:t>7</w:t>
      </w:r>
      <w:r w:rsidRPr="00C92041">
        <w:t xml:space="preserve">: </w:t>
      </w:r>
      <w:r>
        <w:t>100.119</w:t>
      </w:r>
      <w:r w:rsidRPr="00C92041">
        <w:t>.000 đồng (bao gồm: VP Sở, Chi cục QLTT và Trung tâm KC&amp;XTTM).</w:t>
      </w:r>
    </w:p>
    <w:p w:rsidR="00732792" w:rsidRDefault="00732792" w:rsidP="00732792">
      <w:pPr>
        <w:spacing w:before="60"/>
        <w:ind w:firstLine="720"/>
        <w:jc w:val="both"/>
      </w:pPr>
      <w:r w:rsidRPr="00C92041">
        <w:t>- Trích thi đua, khen thưởng năm 201</w:t>
      </w:r>
      <w:r>
        <w:t xml:space="preserve">8: 42.972.000 đồng </w:t>
      </w:r>
      <w:r w:rsidRPr="00C92041">
        <w:t>(bao gồm: VP Sở</w:t>
      </w:r>
      <w:r>
        <w:t xml:space="preserve"> </w:t>
      </w:r>
      <w:r w:rsidRPr="00C92041">
        <w:t>và Trung tâm KC&amp;XTTM).</w:t>
      </w:r>
    </w:p>
    <w:p w:rsidR="00732792" w:rsidRPr="00C92041" w:rsidRDefault="00732792" w:rsidP="00732792">
      <w:pPr>
        <w:spacing w:before="60"/>
        <w:ind w:firstLine="720"/>
        <w:jc w:val="both"/>
        <w:rPr>
          <w:lang w:val="vi-VN"/>
        </w:rPr>
      </w:pPr>
      <w:r>
        <w:t>- K</w:t>
      </w:r>
      <w:r w:rsidRPr="00C92041">
        <w:t>ế hoạch phân bổ năm 201</w:t>
      </w:r>
      <w:r>
        <w:t xml:space="preserve">9: </w:t>
      </w:r>
      <w:r w:rsidR="001F73D2">
        <w:t xml:space="preserve"> </w:t>
      </w:r>
      <w:r w:rsidR="000069C6">
        <w:t xml:space="preserve">47.000.000 đồng </w:t>
      </w:r>
      <w:r w:rsidR="000069C6" w:rsidRPr="00C92041">
        <w:t>(bao gồm: VP Sở</w:t>
      </w:r>
      <w:r w:rsidR="000069C6">
        <w:t xml:space="preserve"> </w:t>
      </w:r>
      <w:r w:rsidR="000069C6" w:rsidRPr="00C92041">
        <w:t>và Trung tâm KC&amp;XTTM).</w:t>
      </w:r>
    </w:p>
    <w:p w:rsidR="00732792" w:rsidRPr="00C92041" w:rsidRDefault="00732792" w:rsidP="00732792">
      <w:pPr>
        <w:spacing w:before="60"/>
        <w:ind w:firstLine="720"/>
        <w:jc w:val="both"/>
      </w:pPr>
      <w:r w:rsidRPr="00C92041">
        <w:t>b) Tổng số tiền chi cho công tác thi đua, khen thưởng năm 201</w:t>
      </w:r>
      <w:r>
        <w:t xml:space="preserve">7, 2018 phân tích </w:t>
      </w:r>
      <w:proofErr w:type="gramStart"/>
      <w:r>
        <w:t>theo</w:t>
      </w:r>
      <w:proofErr w:type="gramEnd"/>
      <w:r>
        <w:t xml:space="preserve"> nội dung:</w:t>
      </w:r>
    </w:p>
    <w:p w:rsidR="00732792" w:rsidRPr="00C92041" w:rsidRDefault="00732792" w:rsidP="00732792">
      <w:pPr>
        <w:spacing w:before="60"/>
        <w:ind w:firstLine="720"/>
        <w:jc w:val="both"/>
      </w:pPr>
      <w:r w:rsidRPr="00C92041">
        <w:t xml:space="preserve">- Chi cho công tác thi đua: </w:t>
      </w:r>
      <w:r>
        <w:t>140.970</w:t>
      </w:r>
      <w:r w:rsidRPr="00C92041">
        <w:t xml:space="preserve">.000 đồng </w:t>
      </w:r>
    </w:p>
    <w:p w:rsidR="00732792" w:rsidRPr="00C92041" w:rsidRDefault="00732792" w:rsidP="00732792">
      <w:pPr>
        <w:spacing w:before="60"/>
        <w:ind w:firstLine="720"/>
        <w:jc w:val="both"/>
      </w:pPr>
      <w:r w:rsidRPr="00C92041">
        <w:t xml:space="preserve">- Chi cho khen thưởng </w:t>
      </w:r>
      <w:proofErr w:type="gramStart"/>
      <w:r w:rsidRPr="00C92041">
        <w:t>theo</w:t>
      </w:r>
      <w:proofErr w:type="gramEnd"/>
      <w:r w:rsidRPr="00C92041">
        <w:t xml:space="preserve"> công trạng và thành tích: </w:t>
      </w:r>
      <w:r>
        <w:t>21.210</w:t>
      </w:r>
      <w:r w:rsidRPr="00C92041">
        <w:t>.000 đồng.</w:t>
      </w:r>
    </w:p>
    <w:p w:rsidR="00732792" w:rsidRPr="00C92041" w:rsidRDefault="00732792" w:rsidP="00732792">
      <w:pPr>
        <w:spacing w:before="60"/>
        <w:ind w:firstLine="720"/>
        <w:jc w:val="both"/>
      </w:pPr>
      <w:r w:rsidRPr="00C92041">
        <w:t>- Chi cho khen thưởng đột xuất, chuyên đề: 0 đồng.</w:t>
      </w:r>
    </w:p>
    <w:p w:rsidR="00732792" w:rsidRPr="00C92041" w:rsidRDefault="00732792" w:rsidP="00732792">
      <w:pPr>
        <w:spacing w:before="60"/>
        <w:ind w:firstLine="720"/>
        <w:jc w:val="both"/>
      </w:pPr>
      <w:r>
        <w:rPr>
          <w:b/>
        </w:rPr>
        <w:lastRenderedPageBreak/>
        <w:t>4</w:t>
      </w:r>
      <w:r w:rsidRPr="00C92041">
        <w:rPr>
          <w:b/>
        </w:rPr>
        <w:t xml:space="preserve">. Tồn tại, hạn chế trong công tác </w:t>
      </w:r>
      <w:r>
        <w:rPr>
          <w:b/>
        </w:rPr>
        <w:t>khen thưởng</w:t>
      </w:r>
    </w:p>
    <w:p w:rsidR="00732792" w:rsidRPr="00C92041" w:rsidRDefault="00732792" w:rsidP="00732792">
      <w:pPr>
        <w:spacing w:before="100"/>
        <w:ind w:firstLine="720"/>
        <w:jc w:val="both"/>
      </w:pPr>
      <w:r>
        <w:t xml:space="preserve">Công tác bình xét, khen thưởng hằng năm có lúc còn chậm, nội dung khen thưởng còn mang tính hình thức; còn gặp nhiều khó khăn trong việc xác định và vận dụng tiêu chuẩn chấm điểm thi đua, khen thưởng; tỷ lệ </w:t>
      </w:r>
      <w:r w:rsidRPr="00C92041">
        <w:t xml:space="preserve">khen thưởng đối với CCVC không tham gia lãnh đạo, quản lý chưa </w:t>
      </w:r>
      <w:r>
        <w:t>cao</w:t>
      </w:r>
      <w:r w:rsidRPr="00C92041">
        <w:t>.</w:t>
      </w:r>
    </w:p>
    <w:p w:rsidR="00732792" w:rsidRDefault="00732792" w:rsidP="00732792">
      <w:pPr>
        <w:spacing w:before="60"/>
        <w:ind w:firstLine="720"/>
        <w:jc w:val="both"/>
        <w:rPr>
          <w:b/>
          <w:sz w:val="26"/>
        </w:rPr>
      </w:pPr>
      <w:r w:rsidRPr="00C92041">
        <w:rPr>
          <w:b/>
          <w:sz w:val="26"/>
        </w:rPr>
        <w:t>IV. GIẢI QUYẾT</w:t>
      </w:r>
      <w:r>
        <w:rPr>
          <w:b/>
          <w:sz w:val="26"/>
        </w:rPr>
        <w:t xml:space="preserve"> ĐƠN THỬ,</w:t>
      </w:r>
      <w:r w:rsidRPr="00C92041">
        <w:rPr>
          <w:b/>
          <w:sz w:val="26"/>
        </w:rPr>
        <w:t xml:space="preserve"> KHIẾU NẠI</w:t>
      </w:r>
      <w:r>
        <w:rPr>
          <w:b/>
          <w:sz w:val="26"/>
        </w:rPr>
        <w:t xml:space="preserve"> </w:t>
      </w:r>
      <w:r w:rsidRPr="00C92041">
        <w:rPr>
          <w:b/>
          <w:sz w:val="26"/>
        </w:rPr>
        <w:t>VỀ THI ĐUA, KHEN THƯỞ</w:t>
      </w:r>
      <w:r>
        <w:rPr>
          <w:b/>
          <w:sz w:val="26"/>
        </w:rPr>
        <w:t>NG</w:t>
      </w:r>
    </w:p>
    <w:p w:rsidR="00732792" w:rsidRPr="00C92041" w:rsidRDefault="00732792" w:rsidP="00732792">
      <w:pPr>
        <w:spacing w:before="60"/>
        <w:ind w:firstLine="720"/>
        <w:jc w:val="both"/>
      </w:pPr>
      <w:r w:rsidRPr="00C92041">
        <w:t xml:space="preserve">Trong thời gian vừa qua, công tác thi đua, khen thưởng tại cơ quan, đơn vị, không có hành </w:t>
      </w:r>
      <w:proofErr w:type="gramStart"/>
      <w:r w:rsidRPr="00C92041">
        <w:t>vi</w:t>
      </w:r>
      <w:proofErr w:type="gramEnd"/>
      <w:r w:rsidRPr="00C92041">
        <w:t xml:space="preserve"> vi phạm Luật Thi đua, Khen thưởng; không có khiếu nại tố cáo hành vi gian lận hay không khách quan trong việc bình xét thi đua, khen thưởng.</w:t>
      </w:r>
    </w:p>
    <w:p w:rsidR="00732792" w:rsidRPr="00C92041" w:rsidRDefault="00732792" w:rsidP="00732792">
      <w:pPr>
        <w:spacing w:before="60"/>
        <w:ind w:firstLine="720"/>
        <w:jc w:val="both"/>
        <w:rPr>
          <w:b/>
          <w:sz w:val="26"/>
        </w:rPr>
      </w:pPr>
      <w:r w:rsidRPr="00C92041">
        <w:rPr>
          <w:b/>
          <w:sz w:val="26"/>
        </w:rPr>
        <w:t>V. ĐÁNH GIÁ CHUNG, KIẾN NGHỊ, ĐỀ XUẤT VỀ CÔNG TÁC THI ĐUA KHEN THƯỞNG</w:t>
      </w:r>
    </w:p>
    <w:p w:rsidR="00732792" w:rsidRPr="00C92041" w:rsidRDefault="00732792" w:rsidP="00732792">
      <w:pPr>
        <w:spacing w:before="60"/>
        <w:ind w:left="720"/>
        <w:jc w:val="both"/>
        <w:rPr>
          <w:b/>
        </w:rPr>
      </w:pPr>
      <w:r w:rsidRPr="00C92041">
        <w:rPr>
          <w:b/>
        </w:rPr>
        <w:t xml:space="preserve">1. Đánh giá </w:t>
      </w:r>
      <w:proofErr w:type="gramStart"/>
      <w:r w:rsidRPr="00C92041">
        <w:rPr>
          <w:b/>
        </w:rPr>
        <w:t>chung</w:t>
      </w:r>
      <w:proofErr w:type="gramEnd"/>
    </w:p>
    <w:p w:rsidR="00732792" w:rsidRPr="00C92041" w:rsidRDefault="00732792" w:rsidP="00732792">
      <w:pPr>
        <w:spacing w:before="60"/>
        <w:ind w:firstLine="720"/>
        <w:jc w:val="both"/>
        <w:rPr>
          <w:i/>
        </w:rPr>
      </w:pPr>
      <w:r w:rsidRPr="00C92041">
        <w:rPr>
          <w:i/>
        </w:rPr>
        <w:t>a) Ưu điểm:</w:t>
      </w:r>
    </w:p>
    <w:p w:rsidR="00732792" w:rsidRPr="00C92041" w:rsidRDefault="00732792" w:rsidP="00732792">
      <w:pPr>
        <w:spacing w:before="60"/>
        <w:ind w:firstLine="720"/>
        <w:jc w:val="both"/>
      </w:pPr>
      <w:r w:rsidRPr="00C92041">
        <w:t xml:space="preserve">Trong thời gian qua, công tác </w:t>
      </w:r>
      <w:r w:rsidR="001F73D2" w:rsidRPr="00C92041">
        <w:t>thi đua, khen thưởng</w:t>
      </w:r>
      <w:r w:rsidRPr="00C92041">
        <w:t xml:space="preserve"> được </w:t>
      </w:r>
      <w:r>
        <w:t xml:space="preserve">Đảng ủy, Hội đồng </w:t>
      </w:r>
      <w:r w:rsidR="001F73D2">
        <w:t>Thi đua -</w:t>
      </w:r>
      <w:r w:rsidR="001F73D2" w:rsidRPr="00C92041">
        <w:t xml:space="preserve"> </w:t>
      </w:r>
      <w:r w:rsidR="001F73D2">
        <w:t>K</w:t>
      </w:r>
      <w:r w:rsidR="001F73D2" w:rsidRPr="00C92041">
        <w:t>hen thưởng</w:t>
      </w:r>
      <w:r>
        <w:t xml:space="preserve"> sở </w:t>
      </w:r>
      <w:r w:rsidRPr="00C92041">
        <w:t xml:space="preserve">lãnh đạo, chỉ đạo thực hiện kịp thời, bám sát các quy định của pháp luật về </w:t>
      </w:r>
      <w:r w:rsidR="001F73D2" w:rsidRPr="00C92041">
        <w:t>thi đua, khen thưởng</w:t>
      </w:r>
      <w:r w:rsidRPr="00C92041">
        <w:t xml:space="preserve"> và các văn bản hướng dẫn thực hiện của Ban Thi đua, Khen thưởng tỉnh. Thực hiện đúng quy trình, hồ sơ thủ tục liên quan trong quá trình tặng danh hiệu thi đua và hình thức khen thưởng; thực hiện xem xét, bình xét </w:t>
      </w:r>
      <w:r w:rsidR="001F73D2" w:rsidRPr="00C92041">
        <w:t>thi đua, khen thưởng</w:t>
      </w:r>
      <w:r w:rsidRPr="00C92041">
        <w:t xml:space="preserve"> công khai minh bạch, khách quan trong nội bộ cơ quan, đơn vị và không để xảy ra hiện tượng khiếu kiện trong công tác </w:t>
      </w:r>
      <w:r w:rsidR="001F73D2" w:rsidRPr="00C92041">
        <w:t>thi đua, khen thưởng</w:t>
      </w:r>
      <w:r w:rsidRPr="00C92041">
        <w:t>.</w:t>
      </w:r>
    </w:p>
    <w:p w:rsidR="00732792" w:rsidRPr="00C92041" w:rsidRDefault="00732792" w:rsidP="00732792">
      <w:pPr>
        <w:spacing w:before="60"/>
        <w:ind w:firstLine="720"/>
        <w:jc w:val="both"/>
      </w:pPr>
      <w:r w:rsidRPr="00C92041">
        <w:t xml:space="preserve">Trên cơ sở các quy định của Luật </w:t>
      </w:r>
      <w:r w:rsidR="001F73D2" w:rsidRPr="00C92041">
        <w:t>thi đua, khen thưởng</w:t>
      </w:r>
      <w:r w:rsidRPr="00C92041">
        <w:t xml:space="preserve">, tăng cường vai trò, trách nhiệm quản lý nhà nước về </w:t>
      </w:r>
      <w:r w:rsidR="001F73D2" w:rsidRPr="00C92041">
        <w:t>thi đua, khen thưởng</w:t>
      </w:r>
      <w:r w:rsidRPr="00C92041">
        <w:t xml:space="preserve"> của cơ quan, đơn vị và đặc biệt là vai trò trách nhiệm của người đứng đầu. </w:t>
      </w:r>
      <w:proofErr w:type="gramStart"/>
      <w:r w:rsidRPr="00C92041">
        <w:t xml:space="preserve">Công tác </w:t>
      </w:r>
      <w:r w:rsidR="00131588">
        <w:t>thi đua, khen thưởng</w:t>
      </w:r>
      <w:r w:rsidRPr="00C92041">
        <w:t xml:space="preserve"> dần đi vào nề nếp, các phong trào thi đua đã thực sự góp phần vào thực hiện nhiệm vụ phát triển kinh tế - xã hội của tỉnh, bộ ngành.</w:t>
      </w:r>
      <w:proofErr w:type="gramEnd"/>
      <w:r w:rsidRPr="00C92041">
        <w:t xml:space="preserve"> Công tác khen thưởng đã kịp thời động viên, khích lệ, biểu dương các tập thể, cá nhân có thành tích trong </w:t>
      </w:r>
      <w:proofErr w:type="gramStart"/>
      <w:r w:rsidRPr="00C92041">
        <w:t>lao</w:t>
      </w:r>
      <w:proofErr w:type="gramEnd"/>
      <w:r w:rsidRPr="00C92041">
        <w:t xml:space="preserve"> động, công tác... Luật </w:t>
      </w:r>
      <w:r w:rsidR="001F73D2" w:rsidRPr="00C92041">
        <w:t>thi đua, khen thưởng</w:t>
      </w:r>
      <w:r w:rsidRPr="00C92041">
        <w:t xml:space="preserve"> còn quy định rõ</w:t>
      </w:r>
      <w:r>
        <w:t xml:space="preserve"> </w:t>
      </w:r>
      <w:r w:rsidRPr="00C92041">
        <w:t xml:space="preserve">thẩm quyền, chức năng, nhiệm vụ, quyền hạn của các cấp, các ngành và lãnh đạo từ Trung ương đến địa phương, nâng cao trách nhiệm của toàn bộ hệ thống chính trị đối với công tác </w:t>
      </w:r>
      <w:r w:rsidR="001F73D2" w:rsidRPr="00C92041">
        <w:t>thi đua, khen thưởng</w:t>
      </w:r>
      <w:r w:rsidRPr="00C92041">
        <w:t xml:space="preserve"> trong thời kỳ xây dựng và bảo vệ Tổ quốc. Luật </w:t>
      </w:r>
      <w:r w:rsidR="001F73D2" w:rsidRPr="00C92041">
        <w:t>thi đua, khen thưởng</w:t>
      </w:r>
      <w:r w:rsidRPr="00C92041">
        <w:t xml:space="preserve"> còn quy định đối tượng, nguyên tắc, phạm vi, nội dung, hình thức các danh hiệu thi đua; hình thức, đối tượng, tiêu chuẩn khen thưởng; thẩm quyền quyết định khen thưởng và đề nghị khen thưởng; thủ tục, hồ sơ đề nghị khen thưởng ... tạo cơ sở cho cơ quan, đơn vị địa phương thực hiện tốt phong trào thi đua và công tác </w:t>
      </w:r>
      <w:r w:rsidRPr="00C92041">
        <w:lastRenderedPageBreak/>
        <w:t>khen thưởng; là cơ sở pháp lý tạo sự thống nhất, bình đẳng trong công tác khen thưởng, khắc phục bệnh thành tích, nâng cao rõ rệt chất lượng khen thưởng.</w:t>
      </w:r>
    </w:p>
    <w:p w:rsidR="00732792" w:rsidRPr="00C92041" w:rsidRDefault="00732792" w:rsidP="00732792">
      <w:pPr>
        <w:spacing w:before="60"/>
        <w:ind w:firstLine="720"/>
        <w:jc w:val="both"/>
      </w:pPr>
      <w:r w:rsidRPr="00C92041">
        <w:t xml:space="preserve">Từ nhận thức đúng, việc triển khai thực hiện công tác thi đua, khen thưởng đã được cấp ủy đảng, chuyên môn tích cực quan tâm hơn trong việc xây dựng củng cố bộ máy tổ chức và cán bộ, ban hành các văn bản lãnh đạo, chỉ đạo, tổ chức phát động phong trào thi đua. Các phong trào thi đua đã </w:t>
      </w:r>
      <w:proofErr w:type="gramStart"/>
      <w:r w:rsidRPr="00C92041">
        <w:t>thu</w:t>
      </w:r>
      <w:proofErr w:type="gramEnd"/>
      <w:r w:rsidRPr="00C92041">
        <w:t xml:space="preserve"> hút được sự tham gia của </w:t>
      </w:r>
      <w:r>
        <w:t xml:space="preserve">đông đảo </w:t>
      </w:r>
      <w:r w:rsidRPr="00C92041">
        <w:t>cán bộ, công chức, viên chức và người lao động trong toàn Ngành. Thông qua đó đã khơi dậy được ý chí tự lực, tự cường và phát huy tính năng động, sáng tạo của công chức, viên chức và người lao động tích cực tham gia, hướng ứng, triển khai thực hiện các phong trào thi đua của tỉnh, ngành, khối phát động.</w:t>
      </w:r>
    </w:p>
    <w:p w:rsidR="00732792" w:rsidRPr="00C92041" w:rsidRDefault="00732792" w:rsidP="00732792">
      <w:pPr>
        <w:spacing w:before="60"/>
        <w:ind w:firstLine="720"/>
        <w:jc w:val="both"/>
        <w:rPr>
          <w:i/>
        </w:rPr>
      </w:pPr>
      <w:r w:rsidRPr="00C92041">
        <w:rPr>
          <w:i/>
        </w:rPr>
        <w:t>b) Nhược điểm:</w:t>
      </w:r>
    </w:p>
    <w:p w:rsidR="00732792" w:rsidRPr="00C92041" w:rsidRDefault="00732792" w:rsidP="00732792">
      <w:pPr>
        <w:spacing w:before="60"/>
        <w:ind w:firstLine="720"/>
        <w:jc w:val="both"/>
      </w:pPr>
      <w:r w:rsidRPr="00C92041">
        <w:t>- Tổ chức chỉ đạo thực hiện phong trào thi đua chưa đồng đều, chưa thường xuyên giữa các đơn vị; hình thức</w:t>
      </w:r>
      <w:r>
        <w:t xml:space="preserve"> chưa thật đa dạng</w:t>
      </w:r>
      <w:r w:rsidRPr="00C92041">
        <w:t>,</w:t>
      </w:r>
      <w:r>
        <w:t xml:space="preserve"> phong phú; </w:t>
      </w:r>
      <w:r w:rsidRPr="00C92041">
        <w:t>tác động của phong trào</w:t>
      </w:r>
      <w:r>
        <w:t xml:space="preserve"> thi đua</w:t>
      </w:r>
      <w:r w:rsidRPr="00C92041">
        <w:t xml:space="preserve"> hiệu quả chưa cao</w:t>
      </w:r>
      <w:r>
        <w:t>; nội dung thi đua chưa thực sự hướng vào việc giải quyết những nhiệm vụ trọng tâm và đột xuất của đơn vị; việc t</w:t>
      </w:r>
      <w:r w:rsidR="001F73D2">
        <w:t>ổ</w:t>
      </w:r>
      <w:r>
        <w:t xml:space="preserve"> chức sơ tổng kết chưa kịp thời,</w:t>
      </w:r>
      <w:r w:rsidRPr="00C92041">
        <w:t xml:space="preserve"> dẫn tới hiệu quả, tác dụng của </w:t>
      </w:r>
      <w:r>
        <w:t>một vài</w:t>
      </w:r>
      <w:r w:rsidRPr="00C92041">
        <w:t xml:space="preserve"> phong trào thi đua </w:t>
      </w:r>
      <w:r>
        <w:t>còn thấp</w:t>
      </w:r>
      <w:r w:rsidRPr="00C92041">
        <w:t>;</w:t>
      </w:r>
    </w:p>
    <w:p w:rsidR="00732792" w:rsidRPr="00C92041" w:rsidRDefault="00732792" w:rsidP="00732792">
      <w:pPr>
        <w:widowControl w:val="0"/>
        <w:autoSpaceDE w:val="0"/>
        <w:autoSpaceDN w:val="0"/>
        <w:adjustRightInd w:val="0"/>
        <w:spacing w:before="60"/>
        <w:ind w:firstLine="720"/>
        <w:jc w:val="both"/>
      </w:pPr>
      <w:r w:rsidRPr="00C92041">
        <w:t xml:space="preserve">- Các </w:t>
      </w:r>
      <w:proofErr w:type="gramStart"/>
      <w:r w:rsidRPr="00C92041">
        <w:t>đơn</w:t>
      </w:r>
      <w:proofErr w:type="gramEnd"/>
      <w:r w:rsidRPr="00C92041">
        <w:t xml:space="preserve"> vị, tổ chức đoàn thể chưa gắn kết,</w:t>
      </w:r>
      <w:r>
        <w:t xml:space="preserve"> </w:t>
      </w:r>
      <w:r w:rsidRPr="00C92041">
        <w:t>phối hợp đề xuất những giải pháp hữu hiệu để đẩy mạnh phong trào thi đua</w:t>
      </w:r>
      <w:r w:rsidR="001F73D2">
        <w:t>.</w:t>
      </w:r>
    </w:p>
    <w:p w:rsidR="00732792" w:rsidRPr="00C92041" w:rsidRDefault="00732792" w:rsidP="00732792">
      <w:pPr>
        <w:spacing w:before="60"/>
        <w:ind w:left="720"/>
        <w:jc w:val="both"/>
        <w:rPr>
          <w:b/>
        </w:rPr>
      </w:pPr>
      <w:r w:rsidRPr="00C92041">
        <w:rPr>
          <w:b/>
        </w:rPr>
        <w:t>2. Kiến nghị, đề xuất</w:t>
      </w:r>
    </w:p>
    <w:p w:rsidR="00732792" w:rsidRPr="00C92041" w:rsidRDefault="00E143CB" w:rsidP="00732792">
      <w:pPr>
        <w:spacing w:before="60"/>
        <w:ind w:firstLine="720"/>
        <w:jc w:val="both"/>
        <w:rPr>
          <w:rFonts w:eastAsia="Times New Roman" w:cs="Times New Roman"/>
          <w:szCs w:val="24"/>
        </w:rPr>
      </w:pPr>
      <w:r>
        <w:t xml:space="preserve">Kiến nghị </w:t>
      </w:r>
      <w:r w:rsidR="00732792" w:rsidRPr="00C92041">
        <w:rPr>
          <w:rFonts w:eastAsia="Times New Roman" w:cs="Times New Roman"/>
          <w:szCs w:val="24"/>
        </w:rPr>
        <w:t>Ban Thi đua</w:t>
      </w:r>
      <w:r w:rsidR="001F73D2">
        <w:rPr>
          <w:rFonts w:eastAsia="Times New Roman" w:cs="Times New Roman"/>
          <w:szCs w:val="24"/>
        </w:rPr>
        <w:t xml:space="preserve"> - </w:t>
      </w:r>
      <w:r w:rsidR="00732792" w:rsidRPr="00C92041">
        <w:rPr>
          <w:rFonts w:eastAsia="Times New Roman" w:cs="Times New Roman"/>
          <w:szCs w:val="24"/>
        </w:rPr>
        <w:t xml:space="preserve">Khen thưởng tỉnh tăng cường công tác bồi dưỡng nghiệp vụ về thi đua, khen thưởng cho cán bộ cơ sở, nhất là việc giành quỹ thời gian cho việc nâng cao năng lực tham mưu, nghiên cứu cụ thể hóa </w:t>
      </w:r>
      <w:r w:rsidR="00732792" w:rsidRPr="00C92041">
        <w:rPr>
          <w:lang w:val="de-DE"/>
        </w:rPr>
        <w:t>các chủ trương, chính sách, pháp luật về thi đua, khen thưởng và có khả năng tổ chức vận động quần chúng tham gia vào các phong trào thi đua yêu nước.</w:t>
      </w:r>
    </w:p>
    <w:p w:rsidR="00732792" w:rsidRPr="00C92041" w:rsidRDefault="00732792" w:rsidP="00732792">
      <w:pPr>
        <w:spacing w:before="60"/>
        <w:ind w:firstLine="720"/>
        <w:jc w:val="both"/>
        <w:rPr>
          <w:lang w:val="vi-VN"/>
        </w:rPr>
      </w:pPr>
      <w:r w:rsidRPr="00C92041">
        <w:rPr>
          <w:rFonts w:eastAsia="Times New Roman" w:cs="Times New Roman"/>
          <w:szCs w:val="24"/>
        </w:rPr>
        <w:t xml:space="preserve">Trên đây là </w:t>
      </w:r>
      <w:r>
        <w:rPr>
          <w:rFonts w:eastAsia="Times New Roman" w:cs="Times New Roman"/>
          <w:szCs w:val="24"/>
        </w:rPr>
        <w:t xml:space="preserve">báo cáo </w:t>
      </w:r>
      <w:r w:rsidRPr="00C92041">
        <w:rPr>
          <w:rFonts w:eastAsia="Times New Roman" w:cs="Times New Roman"/>
          <w:szCs w:val="24"/>
        </w:rPr>
        <w:t>đánh giá việc thực hiện các quy định của pháp luật về thi đua, khen thưởng của Sở Công Thương trong giai đoạn từ ngày 01/</w:t>
      </w:r>
      <w:r>
        <w:rPr>
          <w:rFonts w:eastAsia="Times New Roman" w:cs="Times New Roman"/>
          <w:szCs w:val="24"/>
        </w:rPr>
        <w:t>01</w:t>
      </w:r>
      <w:r w:rsidRPr="00C92041">
        <w:rPr>
          <w:rFonts w:eastAsia="Times New Roman" w:cs="Times New Roman"/>
          <w:szCs w:val="24"/>
        </w:rPr>
        <w:t>/201</w:t>
      </w:r>
      <w:r>
        <w:rPr>
          <w:rFonts w:eastAsia="Times New Roman" w:cs="Times New Roman"/>
          <w:szCs w:val="24"/>
        </w:rPr>
        <w:t xml:space="preserve">7 </w:t>
      </w:r>
      <w:r w:rsidRPr="00C92041">
        <w:rPr>
          <w:rFonts w:eastAsia="Times New Roman" w:cs="Times New Roman"/>
          <w:szCs w:val="24"/>
        </w:rPr>
        <w:t xml:space="preserve">đến ngày </w:t>
      </w:r>
      <w:r>
        <w:rPr>
          <w:rFonts w:eastAsia="Times New Roman" w:cs="Times New Roman"/>
          <w:szCs w:val="24"/>
        </w:rPr>
        <w:t>30/4/2019, kính gửi</w:t>
      </w:r>
      <w:r w:rsidRPr="00C92041">
        <w:rPr>
          <w:rFonts w:eastAsia="Times New Roman" w:cs="Times New Roman"/>
          <w:szCs w:val="24"/>
        </w:rPr>
        <w:t xml:space="preserve"> Ban Thi đua</w:t>
      </w:r>
      <w:r w:rsidR="001F73D2">
        <w:rPr>
          <w:rFonts w:eastAsia="Times New Roman" w:cs="Times New Roman"/>
          <w:szCs w:val="24"/>
        </w:rPr>
        <w:t xml:space="preserve"> - K</w:t>
      </w:r>
      <w:r w:rsidRPr="00C92041">
        <w:rPr>
          <w:rFonts w:eastAsia="Times New Roman" w:cs="Times New Roman"/>
          <w:szCs w:val="24"/>
        </w:rPr>
        <w:t>hen thưởng tỉnh</w:t>
      </w:r>
      <w:r>
        <w:rPr>
          <w:rFonts w:eastAsia="Times New Roman" w:cs="Times New Roman"/>
          <w:szCs w:val="24"/>
        </w:rPr>
        <w:t xml:space="preserve"> tổng hợp</w:t>
      </w:r>
      <w:proofErr w:type="gramStart"/>
      <w:r w:rsidRPr="00C92041">
        <w:rPr>
          <w:rFonts w:eastAsia="Times New Roman" w:cs="Times New Roman"/>
          <w:szCs w:val="24"/>
        </w:rPr>
        <w:t>./</w:t>
      </w:r>
      <w:proofErr w:type="gramEnd"/>
      <w:r w:rsidRPr="00C92041">
        <w:rPr>
          <w:rFonts w:eastAsia="Times New Roman" w:cs="Times New Roman"/>
          <w:szCs w:val="24"/>
        </w:rPr>
        <w:t>.</w:t>
      </w:r>
    </w:p>
    <w:p w:rsidR="00732792" w:rsidRPr="000069C6" w:rsidRDefault="00732792" w:rsidP="00732792">
      <w:pPr>
        <w:ind w:left="720"/>
        <w:jc w:val="both"/>
        <w:rPr>
          <w:color w:val="FF0000"/>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732792" w:rsidRPr="00C92041" w:rsidTr="00A812A1">
        <w:tc>
          <w:tcPr>
            <w:tcW w:w="4701" w:type="dxa"/>
          </w:tcPr>
          <w:p w:rsidR="00732792" w:rsidRPr="00C92041" w:rsidRDefault="00732792" w:rsidP="00A812A1">
            <w:pPr>
              <w:spacing w:before="0"/>
              <w:rPr>
                <w:b/>
                <w:i/>
                <w:sz w:val="24"/>
                <w:lang w:val="vi-VN"/>
              </w:rPr>
            </w:pPr>
            <w:r w:rsidRPr="00C92041">
              <w:rPr>
                <w:b/>
                <w:i/>
                <w:sz w:val="24"/>
                <w:lang w:val="vi-VN"/>
              </w:rPr>
              <w:t>Nơi nhận:</w:t>
            </w:r>
          </w:p>
          <w:p w:rsidR="00732792" w:rsidRPr="00C92041" w:rsidRDefault="00732792" w:rsidP="00A812A1">
            <w:pPr>
              <w:spacing w:before="0"/>
              <w:rPr>
                <w:sz w:val="22"/>
              </w:rPr>
            </w:pPr>
            <w:r w:rsidRPr="00C92041">
              <w:rPr>
                <w:sz w:val="22"/>
                <w:lang w:val="vi-VN"/>
              </w:rPr>
              <w:t xml:space="preserve">- </w:t>
            </w:r>
            <w:r w:rsidRPr="00C92041">
              <w:rPr>
                <w:sz w:val="22"/>
              </w:rPr>
              <w:t>Đoàn kiểm tra tỉnh;</w:t>
            </w:r>
          </w:p>
          <w:p w:rsidR="00732792" w:rsidRPr="00C92041" w:rsidRDefault="00732792" w:rsidP="00A812A1">
            <w:pPr>
              <w:spacing w:before="0"/>
              <w:rPr>
                <w:sz w:val="22"/>
              </w:rPr>
            </w:pPr>
            <w:r w:rsidRPr="00C92041">
              <w:rPr>
                <w:sz w:val="22"/>
              </w:rPr>
              <w:t>- Ban TĐKT tỉnh;</w:t>
            </w:r>
          </w:p>
          <w:p w:rsidR="00732792" w:rsidRPr="00C92041" w:rsidRDefault="00732792" w:rsidP="00A812A1">
            <w:pPr>
              <w:spacing w:before="0"/>
              <w:rPr>
                <w:sz w:val="22"/>
              </w:rPr>
            </w:pPr>
            <w:r w:rsidRPr="00C92041">
              <w:rPr>
                <w:sz w:val="22"/>
              </w:rPr>
              <w:t>- Lãnh đạo Sở;</w:t>
            </w:r>
          </w:p>
          <w:p w:rsidR="00732792" w:rsidRPr="00C92041" w:rsidRDefault="00732792" w:rsidP="00A812A1">
            <w:pPr>
              <w:spacing w:before="0"/>
              <w:rPr>
                <w:sz w:val="22"/>
              </w:rPr>
            </w:pPr>
            <w:r w:rsidRPr="00C92041">
              <w:rPr>
                <w:sz w:val="22"/>
              </w:rPr>
              <w:t>- Thành viên HĐ TĐKT</w:t>
            </w:r>
            <w:r w:rsidR="00E143CB">
              <w:rPr>
                <w:sz w:val="22"/>
              </w:rPr>
              <w:t xml:space="preserve"> Sở</w:t>
            </w:r>
            <w:r w:rsidRPr="00C92041">
              <w:rPr>
                <w:sz w:val="22"/>
              </w:rPr>
              <w:t>;</w:t>
            </w:r>
          </w:p>
          <w:p w:rsidR="00732792" w:rsidRPr="00C92041" w:rsidRDefault="00732792" w:rsidP="00A812A1">
            <w:pPr>
              <w:spacing w:before="0"/>
              <w:rPr>
                <w:sz w:val="22"/>
              </w:rPr>
            </w:pPr>
            <w:r w:rsidRPr="00C92041">
              <w:rPr>
                <w:sz w:val="22"/>
              </w:rPr>
              <w:t>- Lưu: HĐ, VT.</w:t>
            </w:r>
          </w:p>
        </w:tc>
        <w:tc>
          <w:tcPr>
            <w:tcW w:w="4701" w:type="dxa"/>
          </w:tcPr>
          <w:p w:rsidR="00732792" w:rsidRPr="00C92041" w:rsidRDefault="00732792" w:rsidP="00A812A1">
            <w:pPr>
              <w:spacing w:before="0"/>
              <w:jc w:val="center"/>
              <w:rPr>
                <w:b/>
                <w:sz w:val="26"/>
              </w:rPr>
            </w:pPr>
            <w:r w:rsidRPr="00C92041">
              <w:rPr>
                <w:b/>
                <w:sz w:val="26"/>
                <w:lang w:val="vi-VN"/>
              </w:rPr>
              <w:t xml:space="preserve"> </w:t>
            </w:r>
            <w:r w:rsidRPr="00C92041">
              <w:rPr>
                <w:b/>
                <w:sz w:val="26"/>
              </w:rPr>
              <w:t>GIÁM ĐỐC</w:t>
            </w:r>
          </w:p>
          <w:p w:rsidR="00732792" w:rsidRPr="00C92041" w:rsidRDefault="00732792" w:rsidP="00A812A1">
            <w:pPr>
              <w:spacing w:before="0"/>
              <w:jc w:val="center"/>
              <w:rPr>
                <w:b/>
                <w:sz w:val="26"/>
              </w:rPr>
            </w:pPr>
          </w:p>
          <w:p w:rsidR="00732792" w:rsidRPr="000069C6" w:rsidRDefault="00732792" w:rsidP="00A812A1">
            <w:pPr>
              <w:spacing w:before="0"/>
              <w:jc w:val="center"/>
              <w:rPr>
                <w:b/>
                <w:sz w:val="26"/>
                <w:lang w:val="vi-VN"/>
              </w:rPr>
            </w:pPr>
          </w:p>
          <w:p w:rsidR="00732792" w:rsidRPr="00C92041" w:rsidRDefault="00AF4636" w:rsidP="00A812A1">
            <w:pPr>
              <w:spacing w:before="0"/>
              <w:jc w:val="center"/>
              <w:rPr>
                <w:b/>
                <w:sz w:val="26"/>
              </w:rPr>
            </w:pPr>
            <w:r>
              <w:rPr>
                <w:b/>
                <w:sz w:val="26"/>
              </w:rPr>
              <w:t>(Đã ký)</w:t>
            </w:r>
          </w:p>
          <w:p w:rsidR="00732792" w:rsidRPr="00C92041" w:rsidRDefault="00732792" w:rsidP="00A812A1">
            <w:pPr>
              <w:spacing w:before="0"/>
              <w:jc w:val="center"/>
              <w:rPr>
                <w:b/>
                <w:sz w:val="26"/>
                <w:lang w:val="vi-VN"/>
              </w:rPr>
            </w:pPr>
          </w:p>
          <w:p w:rsidR="00732792" w:rsidRPr="00C92041" w:rsidRDefault="00732792" w:rsidP="00A812A1">
            <w:pPr>
              <w:spacing w:before="0"/>
              <w:jc w:val="center"/>
              <w:rPr>
                <w:b/>
              </w:rPr>
            </w:pPr>
            <w:r w:rsidRPr="00C92041">
              <w:rPr>
                <w:b/>
              </w:rPr>
              <w:t>Hoàng Văn Quảng</w:t>
            </w:r>
          </w:p>
        </w:tc>
      </w:tr>
    </w:tbl>
    <w:p w:rsidR="00732792" w:rsidRDefault="00AF4636" w:rsidP="00732792">
      <w:pPr>
        <w:ind w:left="720"/>
        <w:jc w:val="right"/>
      </w:pPr>
      <w:r>
        <w:lastRenderedPageBreak/>
        <w:t>Mẫu số 01</w:t>
      </w:r>
    </w:p>
    <w:p w:rsidR="00732792" w:rsidRDefault="00732792" w:rsidP="00732792">
      <w:pPr>
        <w:ind w:left="720"/>
        <w:jc w:val="right"/>
      </w:pPr>
    </w:p>
    <w:p w:rsidR="00AF4636" w:rsidRPr="00C92041" w:rsidRDefault="00AF4636" w:rsidP="00AF4636">
      <w:pPr>
        <w:spacing w:before="0" w:line="240" w:lineRule="auto"/>
        <w:ind w:left="720"/>
        <w:jc w:val="center"/>
        <w:rPr>
          <w:b/>
        </w:rPr>
      </w:pPr>
      <w:r w:rsidRPr="00C92041">
        <w:rPr>
          <w:b/>
        </w:rPr>
        <w:t>DANH MỤC</w:t>
      </w:r>
    </w:p>
    <w:p w:rsidR="00AF4636" w:rsidRDefault="00AF4636" w:rsidP="00AF4636">
      <w:pPr>
        <w:spacing w:before="0" w:line="240" w:lineRule="auto"/>
        <w:ind w:left="720"/>
        <w:jc w:val="center"/>
        <w:rPr>
          <w:b/>
          <w:sz w:val="26"/>
        </w:rPr>
      </w:pPr>
      <w:r w:rsidRPr="004A2DF0">
        <w:rPr>
          <w:b/>
          <w:sz w:val="26"/>
        </w:rPr>
        <w:t>Các văn bản đã ban hành về công tác thi đua, khen thưởng</w:t>
      </w:r>
    </w:p>
    <w:p w:rsidR="00AF4636" w:rsidRPr="004A2DF0" w:rsidRDefault="00AF4636" w:rsidP="00AF4636">
      <w:pPr>
        <w:spacing w:before="0" w:line="240" w:lineRule="auto"/>
        <w:ind w:left="720"/>
        <w:jc w:val="center"/>
        <w:rPr>
          <w:b/>
          <w:sz w:val="26"/>
        </w:rPr>
      </w:pPr>
    </w:p>
    <w:tbl>
      <w:tblPr>
        <w:tblStyle w:val="TableGrid"/>
        <w:tblpPr w:leftFromText="180" w:rightFromText="180" w:vertAnchor="text" w:horzAnchor="margin" w:tblpY="279"/>
        <w:tblW w:w="0" w:type="auto"/>
        <w:tblLook w:val="04A0" w:firstRow="1" w:lastRow="0" w:firstColumn="1" w:lastColumn="0" w:noHBand="0" w:noVBand="1"/>
      </w:tblPr>
      <w:tblGrid>
        <w:gridCol w:w="664"/>
        <w:gridCol w:w="1996"/>
        <w:gridCol w:w="2126"/>
        <w:gridCol w:w="4394"/>
      </w:tblGrid>
      <w:tr w:rsidR="00AF4636" w:rsidRPr="00CA69B9" w:rsidTr="00A812A1">
        <w:tc>
          <w:tcPr>
            <w:tcW w:w="664" w:type="dxa"/>
            <w:vAlign w:val="center"/>
          </w:tcPr>
          <w:p w:rsidR="00AF4636" w:rsidRPr="00CA69B9" w:rsidRDefault="00AF4636" w:rsidP="00A812A1">
            <w:pPr>
              <w:spacing w:before="80"/>
              <w:jc w:val="center"/>
              <w:rPr>
                <w:rFonts w:cs="Times New Roman"/>
                <w:b/>
                <w:sz w:val="26"/>
                <w:szCs w:val="26"/>
              </w:rPr>
            </w:pPr>
            <w:r w:rsidRPr="00CA69B9">
              <w:rPr>
                <w:rFonts w:cs="Times New Roman"/>
                <w:b/>
                <w:sz w:val="26"/>
                <w:szCs w:val="26"/>
              </w:rPr>
              <w:t>TT</w:t>
            </w:r>
          </w:p>
        </w:tc>
        <w:tc>
          <w:tcPr>
            <w:tcW w:w="1996" w:type="dxa"/>
            <w:vAlign w:val="center"/>
          </w:tcPr>
          <w:p w:rsidR="00AF4636" w:rsidRDefault="00AF4636" w:rsidP="00A812A1">
            <w:pPr>
              <w:spacing w:before="80"/>
              <w:jc w:val="center"/>
              <w:rPr>
                <w:rFonts w:cs="Times New Roman"/>
                <w:b/>
                <w:sz w:val="26"/>
                <w:szCs w:val="26"/>
              </w:rPr>
            </w:pPr>
            <w:r w:rsidRPr="00CA69B9">
              <w:rPr>
                <w:rFonts w:cs="Times New Roman"/>
                <w:b/>
                <w:sz w:val="26"/>
                <w:szCs w:val="26"/>
              </w:rPr>
              <w:t xml:space="preserve">Tên loại </w:t>
            </w:r>
          </w:p>
          <w:p w:rsidR="00AF4636" w:rsidRPr="00CA69B9" w:rsidRDefault="00AF4636" w:rsidP="00A812A1">
            <w:pPr>
              <w:spacing w:before="80"/>
              <w:jc w:val="center"/>
              <w:rPr>
                <w:rFonts w:cs="Times New Roman"/>
                <w:b/>
                <w:sz w:val="26"/>
                <w:szCs w:val="26"/>
              </w:rPr>
            </w:pPr>
            <w:r w:rsidRPr="00CA69B9">
              <w:rPr>
                <w:rFonts w:cs="Times New Roman"/>
                <w:b/>
                <w:sz w:val="26"/>
                <w:szCs w:val="26"/>
              </w:rPr>
              <w:t>văn bản</w:t>
            </w:r>
          </w:p>
        </w:tc>
        <w:tc>
          <w:tcPr>
            <w:tcW w:w="2126" w:type="dxa"/>
            <w:vAlign w:val="center"/>
          </w:tcPr>
          <w:p w:rsidR="00AF4636" w:rsidRPr="00CA69B9" w:rsidRDefault="00AF4636" w:rsidP="00A812A1">
            <w:pPr>
              <w:spacing w:before="80"/>
              <w:jc w:val="center"/>
              <w:rPr>
                <w:rFonts w:cs="Times New Roman"/>
                <w:b/>
                <w:sz w:val="26"/>
                <w:szCs w:val="26"/>
              </w:rPr>
            </w:pPr>
            <w:r w:rsidRPr="00CA69B9">
              <w:rPr>
                <w:rFonts w:cs="Times New Roman"/>
                <w:b/>
                <w:sz w:val="26"/>
                <w:szCs w:val="26"/>
              </w:rPr>
              <w:t>Số; ký hiệu; ngày, tháng, năm ban hành</w:t>
            </w:r>
          </w:p>
        </w:tc>
        <w:tc>
          <w:tcPr>
            <w:tcW w:w="4394" w:type="dxa"/>
            <w:vAlign w:val="center"/>
          </w:tcPr>
          <w:p w:rsidR="00AF4636" w:rsidRPr="00CA69B9" w:rsidRDefault="00AF4636" w:rsidP="00A812A1">
            <w:pPr>
              <w:spacing w:before="80"/>
              <w:jc w:val="center"/>
              <w:rPr>
                <w:rFonts w:cs="Times New Roman"/>
                <w:b/>
                <w:sz w:val="26"/>
                <w:szCs w:val="26"/>
              </w:rPr>
            </w:pPr>
            <w:r w:rsidRPr="00CA69B9">
              <w:rPr>
                <w:rFonts w:cs="Times New Roman"/>
                <w:b/>
                <w:sz w:val="26"/>
                <w:szCs w:val="26"/>
              </w:rPr>
              <w:t>Trích yếu văn bản</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Kế hoạch</w:t>
            </w:r>
          </w:p>
        </w:tc>
        <w:tc>
          <w:tcPr>
            <w:tcW w:w="212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08/KH-SCT ngày 06/01/2017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Tổ chức, triển khai các hoạt động về thi đua, khen thưởng năm 2017</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2</w:t>
            </w:r>
          </w:p>
        </w:tc>
        <w:tc>
          <w:tcPr>
            <w:tcW w:w="1996" w:type="dxa"/>
            <w:vAlign w:val="center"/>
          </w:tcPr>
          <w:p w:rsidR="00AF4636" w:rsidRPr="00CA69B9" w:rsidRDefault="00AF4636" w:rsidP="00A812A1">
            <w:pPr>
              <w:spacing w:before="80"/>
              <w:jc w:val="center"/>
              <w:rPr>
                <w:rFonts w:cs="Times New Roman"/>
                <w:sz w:val="26"/>
                <w:szCs w:val="26"/>
              </w:rPr>
            </w:pPr>
            <w:r>
              <w:rPr>
                <w:rFonts w:cs="Times New Roman"/>
                <w:sz w:val="26"/>
                <w:szCs w:val="26"/>
              </w:rPr>
              <w:t>Công văn</w:t>
            </w:r>
          </w:p>
        </w:tc>
        <w:tc>
          <w:tcPr>
            <w:tcW w:w="2126" w:type="dxa"/>
            <w:vAlign w:val="center"/>
          </w:tcPr>
          <w:p w:rsidR="00AF4636" w:rsidRPr="00CA69B9" w:rsidRDefault="00AF4636" w:rsidP="00A812A1">
            <w:pPr>
              <w:spacing w:before="80"/>
              <w:jc w:val="center"/>
              <w:rPr>
                <w:rFonts w:cs="Times New Roman"/>
                <w:sz w:val="26"/>
                <w:szCs w:val="26"/>
              </w:rPr>
            </w:pPr>
            <w:r w:rsidRPr="00C92041">
              <w:rPr>
                <w:rFonts w:cs="Times New Roman"/>
                <w:szCs w:val="28"/>
              </w:rPr>
              <w:t>S</w:t>
            </w:r>
            <w:r w:rsidRPr="00C92041">
              <w:rPr>
                <w:rFonts w:cs="Times New Roman"/>
                <w:szCs w:val="28"/>
                <w:lang w:val="vi-VN"/>
              </w:rPr>
              <w:t xml:space="preserve">ố </w:t>
            </w:r>
            <w:r w:rsidRPr="00C92041">
              <w:rPr>
                <w:rFonts w:cs="Times New Roman"/>
                <w:szCs w:val="28"/>
              </w:rPr>
              <w:t>01/HĐTĐKT</w:t>
            </w:r>
            <w:r w:rsidRPr="00C92041">
              <w:rPr>
                <w:rFonts w:cs="Times New Roman"/>
                <w:szCs w:val="28"/>
                <w:lang w:val="vi-VN"/>
              </w:rPr>
              <w:t xml:space="preserve"> ngày </w:t>
            </w:r>
            <w:r w:rsidRPr="00C92041">
              <w:rPr>
                <w:rFonts w:cs="Times New Roman"/>
                <w:szCs w:val="28"/>
              </w:rPr>
              <w:t>10/01/2017</w:t>
            </w:r>
          </w:p>
        </w:tc>
        <w:tc>
          <w:tcPr>
            <w:tcW w:w="4394" w:type="dxa"/>
            <w:vAlign w:val="center"/>
          </w:tcPr>
          <w:p w:rsidR="00AF4636" w:rsidRPr="00CA69B9" w:rsidRDefault="00AF4636" w:rsidP="00A812A1">
            <w:pPr>
              <w:spacing w:before="80"/>
              <w:jc w:val="center"/>
              <w:rPr>
                <w:rFonts w:cs="Times New Roman"/>
                <w:sz w:val="26"/>
                <w:szCs w:val="26"/>
              </w:rPr>
            </w:pPr>
            <w:r>
              <w:rPr>
                <w:rFonts w:cs="Times New Roman"/>
                <w:szCs w:val="28"/>
              </w:rPr>
              <w:t>Phát động phong trào thi đua</w:t>
            </w:r>
            <w:r w:rsidRPr="00C92041">
              <w:rPr>
                <w:rFonts w:cs="Times New Roman"/>
                <w:szCs w:val="28"/>
              </w:rPr>
              <w:t xml:space="preserve"> thực hiện thắng lợi nhiệm vụ chính trị năm 2017 lập thành tích chào mừng 66 năm thành lập Ngành Công </w:t>
            </w:r>
            <w:r>
              <w:rPr>
                <w:rFonts w:cs="Times New Roman"/>
                <w:szCs w:val="28"/>
              </w:rPr>
              <w:t>T</w:t>
            </w:r>
            <w:r w:rsidRPr="00C92041">
              <w:rPr>
                <w:rFonts w:cs="Times New Roman"/>
                <w:szCs w:val="28"/>
              </w:rPr>
              <w:t>hương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3</w:t>
            </w:r>
          </w:p>
        </w:tc>
        <w:tc>
          <w:tcPr>
            <w:tcW w:w="1996" w:type="dxa"/>
            <w:vAlign w:val="center"/>
          </w:tcPr>
          <w:p w:rsidR="00AF4636" w:rsidRDefault="00AF4636" w:rsidP="00A812A1">
            <w:pPr>
              <w:spacing w:before="80"/>
              <w:jc w:val="center"/>
              <w:rPr>
                <w:rFonts w:cs="Times New Roman"/>
                <w:sz w:val="26"/>
                <w:szCs w:val="26"/>
              </w:rPr>
            </w:pPr>
            <w:r>
              <w:rPr>
                <w:rFonts w:cs="Times New Roman"/>
                <w:sz w:val="26"/>
                <w:szCs w:val="26"/>
              </w:rPr>
              <w:t>Công văn</w:t>
            </w:r>
          </w:p>
        </w:tc>
        <w:tc>
          <w:tcPr>
            <w:tcW w:w="2126" w:type="dxa"/>
            <w:vAlign w:val="center"/>
          </w:tcPr>
          <w:p w:rsidR="00AF4636" w:rsidRPr="00C92041" w:rsidRDefault="00AF4636" w:rsidP="00A812A1">
            <w:pPr>
              <w:spacing w:before="80"/>
              <w:jc w:val="center"/>
              <w:rPr>
                <w:rFonts w:cs="Times New Roman"/>
                <w:szCs w:val="28"/>
              </w:rPr>
            </w:pPr>
            <w:r w:rsidRPr="00C92041">
              <w:rPr>
                <w:rFonts w:cs="Times New Roman"/>
                <w:szCs w:val="28"/>
              </w:rPr>
              <w:t>Số 02/HĐTĐKT ngày 14/02/2017</w:t>
            </w:r>
          </w:p>
        </w:tc>
        <w:tc>
          <w:tcPr>
            <w:tcW w:w="4394" w:type="dxa"/>
            <w:vAlign w:val="center"/>
          </w:tcPr>
          <w:p w:rsidR="00AF4636" w:rsidRDefault="00AF4636" w:rsidP="00A812A1">
            <w:pPr>
              <w:spacing w:before="80"/>
              <w:jc w:val="center"/>
              <w:rPr>
                <w:rFonts w:cs="Times New Roman"/>
                <w:szCs w:val="28"/>
              </w:rPr>
            </w:pPr>
            <w:r w:rsidRPr="00C92041">
              <w:rPr>
                <w:rFonts w:cs="Times New Roman"/>
                <w:szCs w:val="28"/>
              </w:rPr>
              <w:t>Phát động phong trào thi đua 6 tháng đầu năm</w:t>
            </w:r>
            <w:r>
              <w:rPr>
                <w:rFonts w:cs="Times New Roman"/>
                <w:szCs w:val="28"/>
              </w:rPr>
              <w:t xml:space="preserve"> 2017</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4</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Kế hoạch</w:t>
            </w:r>
          </w:p>
        </w:tc>
        <w:tc>
          <w:tcPr>
            <w:tcW w:w="212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87/KH-SCT ngày 28/3/2017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Xây dựng, nhân rộng mô hình, gương điển hình tiên tiến giai đoạ</w:t>
            </w:r>
            <w:r>
              <w:rPr>
                <w:rFonts w:cs="Times New Roman"/>
                <w:sz w:val="26"/>
                <w:szCs w:val="26"/>
              </w:rPr>
              <w:t>n 2016-</w:t>
            </w:r>
            <w:r w:rsidRPr="00CA69B9">
              <w:rPr>
                <w:rFonts w:cs="Times New Roman"/>
                <w:sz w:val="26"/>
                <w:szCs w:val="26"/>
              </w:rPr>
              <w:t>2020</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5</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Báo cáo</w:t>
            </w:r>
          </w:p>
        </w:tc>
        <w:tc>
          <w:tcPr>
            <w:tcW w:w="212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84/BC-SCT ngày 24/3/2017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Công tác thi đua, khen thưởng quý I/2017</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6</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Báo cáo</w:t>
            </w:r>
          </w:p>
        </w:tc>
        <w:tc>
          <w:tcPr>
            <w:tcW w:w="212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183/BC-SCT ngày 14/6/2017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Công tác thi đua, khen thưởng 6 tháng đầu năm 2017</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7</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Báo cáo</w:t>
            </w:r>
          </w:p>
        </w:tc>
        <w:tc>
          <w:tcPr>
            <w:tcW w:w="212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211/BC-SCT ngày 06/7/2017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Tổng kết thi hành Luật Thi đua, Khen thưởng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8</w:t>
            </w:r>
          </w:p>
        </w:tc>
        <w:tc>
          <w:tcPr>
            <w:tcW w:w="1996" w:type="dxa"/>
            <w:vAlign w:val="center"/>
          </w:tcPr>
          <w:p w:rsidR="00AF4636" w:rsidRPr="00CA69B9" w:rsidRDefault="00AF4636" w:rsidP="00A812A1">
            <w:pPr>
              <w:spacing w:before="80"/>
              <w:jc w:val="center"/>
              <w:rPr>
                <w:rFonts w:cs="Times New Roman"/>
                <w:sz w:val="26"/>
                <w:szCs w:val="26"/>
              </w:rPr>
            </w:pPr>
            <w:r w:rsidRPr="008F5BA2">
              <w:t>Kế hoạch</w:t>
            </w:r>
          </w:p>
        </w:tc>
        <w:tc>
          <w:tcPr>
            <w:tcW w:w="2126" w:type="dxa"/>
            <w:vAlign w:val="center"/>
          </w:tcPr>
          <w:p w:rsidR="00AF4636" w:rsidRPr="00CA69B9" w:rsidRDefault="00AF4636" w:rsidP="00A812A1">
            <w:pPr>
              <w:spacing w:before="80"/>
              <w:jc w:val="center"/>
              <w:rPr>
                <w:rFonts w:cs="Times New Roman"/>
                <w:color w:val="FF0000"/>
                <w:sz w:val="26"/>
                <w:szCs w:val="26"/>
              </w:rPr>
            </w:pPr>
            <w:r w:rsidRPr="008F5BA2">
              <w:t>Số 07/KH-SCT ngày 10/01/2018</w:t>
            </w:r>
          </w:p>
        </w:tc>
        <w:tc>
          <w:tcPr>
            <w:tcW w:w="4394" w:type="dxa"/>
            <w:vAlign w:val="center"/>
          </w:tcPr>
          <w:p w:rsidR="00AF4636" w:rsidRPr="00CA69B9" w:rsidRDefault="00AF4636" w:rsidP="00A812A1">
            <w:pPr>
              <w:spacing w:before="80"/>
              <w:jc w:val="center"/>
              <w:rPr>
                <w:rFonts w:cs="Times New Roman"/>
                <w:sz w:val="26"/>
                <w:szCs w:val="26"/>
              </w:rPr>
            </w:pPr>
            <w:r>
              <w:t>T</w:t>
            </w:r>
            <w:r w:rsidRPr="008F5BA2">
              <w:t>ổ chức, triển khai các hoạt động về thi đua, khen thưởng năm</w:t>
            </w:r>
            <w:r>
              <w:t xml:space="preserve"> 2018</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9</w:t>
            </w:r>
          </w:p>
        </w:tc>
        <w:tc>
          <w:tcPr>
            <w:tcW w:w="1996" w:type="dxa"/>
            <w:vAlign w:val="center"/>
          </w:tcPr>
          <w:p w:rsidR="00AF4636" w:rsidRPr="00CA69B9" w:rsidRDefault="00AF4636" w:rsidP="00A812A1">
            <w:pPr>
              <w:spacing w:before="80"/>
              <w:jc w:val="center"/>
              <w:rPr>
                <w:rFonts w:cs="Times New Roman"/>
                <w:sz w:val="26"/>
                <w:szCs w:val="26"/>
              </w:rPr>
            </w:pPr>
            <w:r>
              <w:rPr>
                <w:rFonts w:cs="Times New Roman"/>
                <w:szCs w:val="28"/>
              </w:rPr>
              <w:t>Kế hoạch</w:t>
            </w:r>
          </w:p>
        </w:tc>
        <w:tc>
          <w:tcPr>
            <w:tcW w:w="2126" w:type="dxa"/>
            <w:vAlign w:val="center"/>
          </w:tcPr>
          <w:p w:rsidR="00AF4636" w:rsidRPr="00CA69B9" w:rsidRDefault="00AF4636" w:rsidP="00A812A1">
            <w:pPr>
              <w:spacing w:before="80"/>
              <w:jc w:val="center"/>
              <w:rPr>
                <w:rFonts w:cs="Times New Roman"/>
                <w:sz w:val="26"/>
                <w:szCs w:val="26"/>
              </w:rPr>
            </w:pPr>
            <w:r>
              <w:rPr>
                <w:rFonts w:cs="Times New Roman"/>
                <w:szCs w:val="28"/>
              </w:rPr>
              <w:t>số 96/KH-SCT ngày 03/5/2018</w:t>
            </w:r>
          </w:p>
        </w:tc>
        <w:tc>
          <w:tcPr>
            <w:tcW w:w="4394" w:type="dxa"/>
            <w:vAlign w:val="center"/>
          </w:tcPr>
          <w:p w:rsidR="00AF4636" w:rsidRPr="00CA69B9" w:rsidRDefault="00AF4636" w:rsidP="00A812A1">
            <w:pPr>
              <w:spacing w:before="80"/>
              <w:jc w:val="center"/>
              <w:rPr>
                <w:rFonts w:cs="Times New Roman"/>
                <w:sz w:val="26"/>
                <w:szCs w:val="26"/>
              </w:rPr>
            </w:pPr>
            <w:r>
              <w:rPr>
                <w:rFonts w:cs="Times New Roman"/>
                <w:szCs w:val="28"/>
              </w:rPr>
              <w:t>Tổ chức các hoạt động kỷ niệm 67 năm Ngày truyền thống ngành Công Thương Việt Nam (14/5/1951 – 14/5/2018)</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10</w:t>
            </w:r>
          </w:p>
        </w:tc>
        <w:tc>
          <w:tcPr>
            <w:tcW w:w="1996" w:type="dxa"/>
            <w:vAlign w:val="center"/>
          </w:tcPr>
          <w:p w:rsidR="00AF4636" w:rsidRPr="00CA69B9" w:rsidRDefault="00AF4636" w:rsidP="00A812A1">
            <w:pPr>
              <w:spacing w:before="80"/>
              <w:jc w:val="center"/>
              <w:rPr>
                <w:rFonts w:cs="Times New Roman"/>
                <w:sz w:val="26"/>
                <w:szCs w:val="26"/>
              </w:rPr>
            </w:pPr>
            <w:r>
              <w:rPr>
                <w:rFonts w:cs="Times New Roman"/>
                <w:sz w:val="26"/>
                <w:szCs w:val="26"/>
              </w:rPr>
              <w:t>Báo cáo</w:t>
            </w:r>
          </w:p>
        </w:tc>
        <w:tc>
          <w:tcPr>
            <w:tcW w:w="2126" w:type="dxa"/>
            <w:vAlign w:val="center"/>
          </w:tcPr>
          <w:p w:rsidR="00AF4636" w:rsidRDefault="00AF4636" w:rsidP="00A812A1">
            <w:pPr>
              <w:spacing w:before="80"/>
              <w:jc w:val="center"/>
              <w:rPr>
                <w:sz w:val="26"/>
              </w:rPr>
            </w:pPr>
            <w:r w:rsidRPr="008C7AB3">
              <w:rPr>
                <w:sz w:val="26"/>
                <w:lang w:val="vi-VN"/>
              </w:rPr>
              <w:t>Số</w:t>
            </w:r>
            <w:r w:rsidRPr="008C7AB3">
              <w:rPr>
                <w:sz w:val="26"/>
              </w:rPr>
              <w:t>:</w:t>
            </w:r>
            <w:r>
              <w:rPr>
                <w:sz w:val="26"/>
                <w:lang w:val="vi-VN"/>
              </w:rPr>
              <w:t xml:space="preserve"> </w:t>
            </w:r>
            <w:r>
              <w:rPr>
                <w:sz w:val="26"/>
              </w:rPr>
              <w:t xml:space="preserve">289 </w:t>
            </w:r>
            <w:r w:rsidRPr="008C7AB3">
              <w:rPr>
                <w:sz w:val="26"/>
                <w:lang w:val="vi-VN"/>
              </w:rPr>
              <w:t>/</w:t>
            </w:r>
            <w:r w:rsidRPr="008C7AB3">
              <w:rPr>
                <w:sz w:val="26"/>
              </w:rPr>
              <w:t>BC-</w:t>
            </w:r>
            <w:r w:rsidRPr="008C7AB3">
              <w:rPr>
                <w:sz w:val="26"/>
                <w:lang w:val="vi-VN"/>
              </w:rPr>
              <w:t>SCT</w:t>
            </w:r>
          </w:p>
          <w:p w:rsidR="00AF4636" w:rsidRPr="00A8239B" w:rsidRDefault="00AF4636" w:rsidP="00A812A1">
            <w:pPr>
              <w:spacing w:before="80"/>
              <w:jc w:val="center"/>
              <w:rPr>
                <w:rFonts w:cs="Times New Roman"/>
                <w:sz w:val="26"/>
                <w:szCs w:val="26"/>
              </w:rPr>
            </w:pPr>
            <w:r>
              <w:rPr>
                <w:sz w:val="26"/>
              </w:rPr>
              <w:t>Ngày 30/10/2018</w:t>
            </w:r>
          </w:p>
        </w:tc>
        <w:tc>
          <w:tcPr>
            <w:tcW w:w="4394" w:type="dxa"/>
            <w:vAlign w:val="center"/>
          </w:tcPr>
          <w:p w:rsidR="00AF4636" w:rsidRPr="00CA69B9" w:rsidRDefault="00AF4636" w:rsidP="00A812A1">
            <w:pPr>
              <w:spacing w:before="80"/>
              <w:jc w:val="center"/>
              <w:rPr>
                <w:rFonts w:cs="Times New Roman"/>
                <w:sz w:val="26"/>
                <w:szCs w:val="26"/>
              </w:rPr>
            </w:pPr>
            <w:r>
              <w:rPr>
                <w:rFonts w:cs="Times New Roman"/>
                <w:szCs w:val="28"/>
              </w:rPr>
              <w:t xml:space="preserve">Tổng kết công tác thi đua, khen thưởng năm 2018, phương hướng </w:t>
            </w:r>
            <w:r>
              <w:rPr>
                <w:rFonts w:cs="Times New Roman"/>
                <w:szCs w:val="28"/>
              </w:rPr>
              <w:lastRenderedPageBreak/>
              <w:t>nhiệm vụ năm 2019</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lastRenderedPageBreak/>
              <w:t>11</w:t>
            </w:r>
          </w:p>
        </w:tc>
        <w:tc>
          <w:tcPr>
            <w:tcW w:w="1996" w:type="dxa"/>
            <w:vAlign w:val="center"/>
          </w:tcPr>
          <w:p w:rsidR="00AF4636" w:rsidRDefault="00AF4636" w:rsidP="00A812A1">
            <w:pPr>
              <w:spacing w:before="80"/>
              <w:jc w:val="center"/>
              <w:rPr>
                <w:rFonts w:cs="Times New Roman"/>
                <w:sz w:val="26"/>
                <w:szCs w:val="26"/>
              </w:rPr>
            </w:pPr>
            <w:r>
              <w:rPr>
                <w:rFonts w:cs="Times New Roman"/>
                <w:sz w:val="26"/>
                <w:szCs w:val="26"/>
              </w:rPr>
              <w:t>Công văn</w:t>
            </w:r>
          </w:p>
        </w:tc>
        <w:tc>
          <w:tcPr>
            <w:tcW w:w="2126" w:type="dxa"/>
            <w:vAlign w:val="center"/>
          </w:tcPr>
          <w:p w:rsidR="00AF4636" w:rsidRPr="008C7AB3" w:rsidRDefault="00AF4636" w:rsidP="00A812A1">
            <w:pPr>
              <w:spacing w:before="80"/>
              <w:jc w:val="center"/>
              <w:rPr>
                <w:sz w:val="26"/>
                <w:lang w:val="vi-VN"/>
              </w:rPr>
            </w:pPr>
            <w:r>
              <w:rPr>
                <w:color w:val="000000" w:themeColor="text1"/>
              </w:rPr>
              <w:t>Số 04/ĐU-SCT ngày 25/01/2019</w:t>
            </w:r>
          </w:p>
        </w:tc>
        <w:tc>
          <w:tcPr>
            <w:tcW w:w="4394" w:type="dxa"/>
            <w:vAlign w:val="center"/>
          </w:tcPr>
          <w:p w:rsidR="00AF4636" w:rsidRDefault="00AF4636" w:rsidP="00A812A1">
            <w:pPr>
              <w:spacing w:before="80"/>
              <w:jc w:val="center"/>
              <w:rPr>
                <w:rFonts w:cs="Times New Roman"/>
                <w:szCs w:val="28"/>
              </w:rPr>
            </w:pPr>
            <w:r>
              <w:rPr>
                <w:color w:val="000000" w:themeColor="text1"/>
              </w:rPr>
              <w:t>Phát động thi đua thực hiện thắng lợi nhiệm vụ chính trị năm 2019 lập thành tích chào mừng 68 năm thành lập Ngành Công Thương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12</w:t>
            </w:r>
          </w:p>
        </w:tc>
        <w:tc>
          <w:tcPr>
            <w:tcW w:w="1996" w:type="dxa"/>
            <w:vAlign w:val="center"/>
          </w:tcPr>
          <w:p w:rsidR="00AF4636" w:rsidRDefault="00AF4636" w:rsidP="00A812A1">
            <w:pPr>
              <w:spacing w:before="80"/>
              <w:jc w:val="center"/>
              <w:rPr>
                <w:rFonts w:cs="Times New Roman"/>
                <w:sz w:val="26"/>
                <w:szCs w:val="26"/>
              </w:rPr>
            </w:pPr>
            <w:r>
              <w:rPr>
                <w:color w:val="000000" w:themeColor="text1"/>
              </w:rPr>
              <w:t>Kế hoạch</w:t>
            </w:r>
          </w:p>
        </w:tc>
        <w:tc>
          <w:tcPr>
            <w:tcW w:w="2126" w:type="dxa"/>
            <w:vAlign w:val="center"/>
          </w:tcPr>
          <w:p w:rsidR="00AF4636" w:rsidRDefault="00AF4636" w:rsidP="00A812A1">
            <w:pPr>
              <w:spacing w:before="80"/>
              <w:jc w:val="center"/>
              <w:rPr>
                <w:color w:val="000000" w:themeColor="text1"/>
              </w:rPr>
            </w:pPr>
            <w:r>
              <w:rPr>
                <w:color w:val="000000" w:themeColor="text1"/>
              </w:rPr>
              <w:t>Số 102/KH-SCT ngày 03/5/2019</w:t>
            </w:r>
          </w:p>
        </w:tc>
        <w:tc>
          <w:tcPr>
            <w:tcW w:w="4394" w:type="dxa"/>
            <w:vAlign w:val="center"/>
          </w:tcPr>
          <w:p w:rsidR="00AF4636" w:rsidRDefault="00AF4636" w:rsidP="00A812A1">
            <w:pPr>
              <w:spacing w:before="80"/>
              <w:jc w:val="center"/>
              <w:rPr>
                <w:color w:val="000000" w:themeColor="text1"/>
              </w:rPr>
            </w:pPr>
            <w:r>
              <w:rPr>
                <w:color w:val="000000" w:themeColor="text1"/>
              </w:rPr>
              <w:t xml:space="preserve">Tổ chức các hoạt động kỷ niệm </w:t>
            </w:r>
            <w:r>
              <w:rPr>
                <w:color w:val="000000" w:themeColor="text1"/>
                <w:lang w:val="vi-VN"/>
              </w:rPr>
              <w:t>129 năm ngày sinh Chủ tịch Hồ Chí Minh, 68 năm ngày thành lập Ngành Công Thương Việt Nam và 90 năm ngày thành lập Công đoàn Việt Nam</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13</w:t>
            </w:r>
          </w:p>
        </w:tc>
        <w:tc>
          <w:tcPr>
            <w:tcW w:w="1996" w:type="dxa"/>
            <w:vAlign w:val="center"/>
          </w:tcPr>
          <w:p w:rsidR="00AF4636" w:rsidRDefault="00AF4636" w:rsidP="00A812A1">
            <w:pPr>
              <w:spacing w:before="80"/>
              <w:jc w:val="center"/>
              <w:rPr>
                <w:rFonts w:cs="Times New Roman"/>
                <w:sz w:val="26"/>
                <w:szCs w:val="26"/>
              </w:rPr>
            </w:pPr>
          </w:p>
        </w:tc>
        <w:tc>
          <w:tcPr>
            <w:tcW w:w="2126" w:type="dxa"/>
            <w:vAlign w:val="center"/>
          </w:tcPr>
          <w:p w:rsidR="00AF4636" w:rsidRPr="008C7AB3" w:rsidRDefault="00AF4636" w:rsidP="00A812A1">
            <w:pPr>
              <w:spacing w:before="80"/>
              <w:jc w:val="center"/>
              <w:rPr>
                <w:sz w:val="26"/>
                <w:lang w:val="vi-VN"/>
              </w:rPr>
            </w:pPr>
            <w:r>
              <w:t xml:space="preserve">số </w:t>
            </w:r>
            <w:r>
              <w:rPr>
                <w:sz w:val="26"/>
                <w:szCs w:val="26"/>
              </w:rPr>
              <w:t>537</w:t>
            </w:r>
            <w:r w:rsidRPr="00626637">
              <w:rPr>
                <w:sz w:val="26"/>
                <w:szCs w:val="26"/>
              </w:rPr>
              <w:t xml:space="preserve"> /SCT-VP</w:t>
            </w:r>
            <w:r>
              <w:rPr>
                <w:sz w:val="26"/>
                <w:szCs w:val="26"/>
              </w:rPr>
              <w:t xml:space="preserve"> ngày 15/5/2019</w:t>
            </w:r>
          </w:p>
        </w:tc>
        <w:tc>
          <w:tcPr>
            <w:tcW w:w="4394" w:type="dxa"/>
            <w:vAlign w:val="center"/>
          </w:tcPr>
          <w:p w:rsidR="00AF4636" w:rsidRDefault="00AF4636" w:rsidP="00A812A1">
            <w:pPr>
              <w:spacing w:before="80"/>
              <w:jc w:val="center"/>
              <w:rPr>
                <w:rFonts w:cs="Times New Roman"/>
                <w:szCs w:val="28"/>
              </w:rPr>
            </w:pPr>
            <w:r>
              <w:rPr>
                <w:rFonts w:eastAsia="Arial" w:cs="Times New Roman"/>
                <w:szCs w:val="28"/>
              </w:rPr>
              <w:t>Đ</w:t>
            </w:r>
            <w:r w:rsidRPr="00E0265E">
              <w:rPr>
                <w:rFonts w:eastAsia="Arial" w:cs="Times New Roman"/>
                <w:szCs w:val="28"/>
              </w:rPr>
              <w:t xml:space="preserve">ăng ký </w:t>
            </w:r>
            <w:r w:rsidRPr="00E0265E">
              <w:rPr>
                <w:szCs w:val="28"/>
              </w:rPr>
              <w:t>số lượng điển hình tiên tiến xây dựng trong năm 2019 và năm 2020</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14</w:t>
            </w:r>
          </w:p>
        </w:tc>
        <w:tc>
          <w:tcPr>
            <w:tcW w:w="1996" w:type="dxa"/>
            <w:vAlign w:val="center"/>
          </w:tcPr>
          <w:p w:rsidR="00AF4636" w:rsidRDefault="00AF4636" w:rsidP="00A812A1">
            <w:pPr>
              <w:spacing w:before="80"/>
              <w:jc w:val="center"/>
              <w:rPr>
                <w:rFonts w:cs="Times New Roman"/>
                <w:sz w:val="26"/>
                <w:szCs w:val="26"/>
              </w:rPr>
            </w:pPr>
            <w:r>
              <w:rPr>
                <w:rFonts w:cs="Times New Roman"/>
                <w:sz w:val="26"/>
                <w:szCs w:val="26"/>
              </w:rPr>
              <w:t>Báo cáo</w:t>
            </w:r>
          </w:p>
        </w:tc>
        <w:tc>
          <w:tcPr>
            <w:tcW w:w="2126" w:type="dxa"/>
            <w:vAlign w:val="center"/>
          </w:tcPr>
          <w:p w:rsidR="00AF4636" w:rsidRDefault="00AF4636" w:rsidP="00A812A1">
            <w:pPr>
              <w:spacing w:before="80"/>
              <w:jc w:val="center"/>
            </w:pPr>
            <w:r>
              <w:t xml:space="preserve">Số </w:t>
            </w:r>
            <w:r>
              <w:rPr>
                <w:sz w:val="26"/>
                <w:szCs w:val="26"/>
              </w:rPr>
              <w:t>64 /BC-SCT ngày 22/3/2019</w:t>
            </w:r>
          </w:p>
        </w:tc>
        <w:tc>
          <w:tcPr>
            <w:tcW w:w="4394" w:type="dxa"/>
            <w:vAlign w:val="center"/>
          </w:tcPr>
          <w:p w:rsidR="00AF4636" w:rsidRDefault="00AF4636" w:rsidP="00A812A1">
            <w:pPr>
              <w:spacing w:before="80"/>
              <w:jc w:val="center"/>
              <w:rPr>
                <w:rFonts w:eastAsia="Arial" w:cs="Times New Roman"/>
                <w:szCs w:val="28"/>
              </w:rPr>
            </w:pPr>
            <w:r w:rsidRPr="00CA69B9">
              <w:rPr>
                <w:rFonts w:cs="Times New Roman"/>
                <w:sz w:val="26"/>
                <w:szCs w:val="26"/>
              </w:rPr>
              <w:t>Công tác thi đua, khen thưởng quý I/201</w:t>
            </w:r>
            <w:r>
              <w:rPr>
                <w:rFonts w:cs="Times New Roman"/>
                <w:sz w:val="26"/>
                <w:szCs w:val="26"/>
              </w:rPr>
              <w:t>8</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15</w:t>
            </w:r>
          </w:p>
        </w:tc>
        <w:tc>
          <w:tcPr>
            <w:tcW w:w="1996" w:type="dxa"/>
            <w:vAlign w:val="center"/>
          </w:tcPr>
          <w:p w:rsidR="00AF4636" w:rsidRDefault="00AF4636" w:rsidP="00A812A1">
            <w:pPr>
              <w:spacing w:before="80"/>
              <w:jc w:val="center"/>
              <w:rPr>
                <w:rFonts w:cs="Times New Roman"/>
                <w:sz w:val="26"/>
                <w:szCs w:val="26"/>
              </w:rPr>
            </w:pPr>
            <w:r>
              <w:rPr>
                <w:rFonts w:cs="Times New Roman"/>
                <w:sz w:val="26"/>
                <w:szCs w:val="26"/>
              </w:rPr>
              <w:t>Báo cáo</w:t>
            </w:r>
          </w:p>
        </w:tc>
        <w:tc>
          <w:tcPr>
            <w:tcW w:w="2126" w:type="dxa"/>
            <w:vAlign w:val="center"/>
          </w:tcPr>
          <w:p w:rsidR="00AF4636" w:rsidRDefault="00AF4636" w:rsidP="00A812A1">
            <w:pPr>
              <w:spacing w:before="80"/>
              <w:jc w:val="center"/>
            </w:pPr>
            <w:r>
              <w:t xml:space="preserve">Số </w:t>
            </w:r>
            <w:r>
              <w:rPr>
                <w:sz w:val="26"/>
                <w:szCs w:val="26"/>
              </w:rPr>
              <w:t>116 /BC-SCT ngày 04/6/2019</w:t>
            </w:r>
          </w:p>
        </w:tc>
        <w:tc>
          <w:tcPr>
            <w:tcW w:w="4394" w:type="dxa"/>
            <w:vAlign w:val="center"/>
          </w:tcPr>
          <w:p w:rsidR="00AF4636" w:rsidRDefault="00AF4636" w:rsidP="00A812A1">
            <w:pPr>
              <w:spacing w:before="80"/>
              <w:jc w:val="center"/>
              <w:rPr>
                <w:rFonts w:eastAsia="Arial" w:cs="Times New Roman"/>
                <w:szCs w:val="28"/>
              </w:rPr>
            </w:pPr>
            <w:r w:rsidRPr="00CA69B9">
              <w:rPr>
                <w:rFonts w:cs="Times New Roman"/>
                <w:sz w:val="26"/>
                <w:szCs w:val="26"/>
              </w:rPr>
              <w:t>Công tác thi đua, khen thưởng 6 tháng đầu năm 201</w:t>
            </w:r>
            <w:r>
              <w:rPr>
                <w:rFonts w:cs="Times New Roman"/>
                <w:sz w:val="26"/>
                <w:szCs w:val="26"/>
              </w:rPr>
              <w:t>9</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p>
        </w:tc>
        <w:tc>
          <w:tcPr>
            <w:tcW w:w="8516" w:type="dxa"/>
            <w:gridSpan w:val="3"/>
            <w:vAlign w:val="center"/>
          </w:tcPr>
          <w:p w:rsidR="00AF4636" w:rsidRPr="00CA69B9" w:rsidRDefault="00AF4636" w:rsidP="00A812A1">
            <w:pPr>
              <w:spacing w:before="80"/>
              <w:jc w:val="center"/>
              <w:rPr>
                <w:rFonts w:cs="Times New Roman"/>
                <w:b/>
                <w:sz w:val="26"/>
                <w:szCs w:val="26"/>
              </w:rPr>
            </w:pPr>
            <w:r w:rsidRPr="00CA69B9">
              <w:rPr>
                <w:rFonts w:cs="Times New Roman"/>
                <w:b/>
                <w:sz w:val="26"/>
                <w:szCs w:val="26"/>
              </w:rPr>
              <w:t>CÔNG TÁC THI ĐUA</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color w:val="000000" w:themeColor="text1"/>
                <w:sz w:val="26"/>
                <w:szCs w:val="26"/>
              </w:rPr>
            </w:pPr>
            <w:r w:rsidRPr="00CA69B9">
              <w:rPr>
                <w:rFonts w:cs="Times New Roman"/>
                <w:color w:val="000000" w:themeColor="text1"/>
                <w:sz w:val="26"/>
                <w:szCs w:val="26"/>
              </w:rPr>
              <w:t>94/QĐ-SCT ngày 12/6/2017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Kiện toàn Hội đồng Thi đua, Khen thưởng ngành Công Thương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2</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Thông báo</w:t>
            </w:r>
          </w:p>
        </w:tc>
        <w:tc>
          <w:tcPr>
            <w:tcW w:w="2126" w:type="dxa"/>
            <w:vAlign w:val="center"/>
          </w:tcPr>
          <w:p w:rsidR="00AF4636" w:rsidRPr="00CA69B9" w:rsidRDefault="00AF4636" w:rsidP="00A812A1">
            <w:pPr>
              <w:spacing w:before="80"/>
              <w:jc w:val="center"/>
              <w:rPr>
                <w:rFonts w:cs="Times New Roman"/>
                <w:color w:val="FF0000"/>
                <w:sz w:val="26"/>
                <w:szCs w:val="26"/>
              </w:rPr>
            </w:pPr>
            <w:r w:rsidRPr="00CA69B9">
              <w:rPr>
                <w:rFonts w:cs="Times New Roman"/>
                <w:sz w:val="26"/>
                <w:szCs w:val="26"/>
              </w:rPr>
              <w:t>03/TB-HĐTĐKT ngày 20/6/2017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 xml:space="preserve">Phân công nhiệm vụ thành viên Hội đồng </w:t>
            </w:r>
            <w:r>
              <w:rPr>
                <w:rFonts w:cs="Times New Roman"/>
                <w:sz w:val="26"/>
                <w:szCs w:val="26"/>
              </w:rPr>
              <w:t>TĐKT</w:t>
            </w:r>
            <w:r w:rsidRPr="00CA69B9">
              <w:rPr>
                <w:rFonts w:cs="Times New Roman"/>
                <w:sz w:val="26"/>
                <w:szCs w:val="26"/>
              </w:rPr>
              <w:t xml:space="preserve"> (theo </w:t>
            </w:r>
            <w:r>
              <w:rPr>
                <w:rFonts w:cs="Times New Roman"/>
                <w:sz w:val="26"/>
                <w:szCs w:val="26"/>
              </w:rPr>
              <w:t>QĐ</w:t>
            </w:r>
            <w:r w:rsidRPr="00CA69B9">
              <w:rPr>
                <w:rFonts w:cs="Times New Roman"/>
                <w:sz w:val="26"/>
                <w:szCs w:val="26"/>
              </w:rPr>
              <w:t xml:space="preserve"> 94/QĐ-SCT)</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3</w:t>
            </w:r>
          </w:p>
        </w:tc>
        <w:tc>
          <w:tcPr>
            <w:tcW w:w="1996" w:type="dxa"/>
            <w:vAlign w:val="center"/>
          </w:tcPr>
          <w:p w:rsidR="00AF4636" w:rsidRPr="00CA69B9" w:rsidRDefault="00AF4636" w:rsidP="00A812A1">
            <w:pPr>
              <w:spacing w:before="80"/>
              <w:jc w:val="center"/>
              <w:rPr>
                <w:rFonts w:cs="Times New Roman"/>
                <w:sz w:val="26"/>
                <w:szCs w:val="26"/>
              </w:rPr>
            </w:pPr>
            <w:r>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color w:val="000000" w:themeColor="text1"/>
                <w:sz w:val="26"/>
                <w:szCs w:val="26"/>
              </w:rPr>
            </w:pPr>
            <w:r>
              <w:rPr>
                <w:rFonts w:cs="Times New Roman"/>
                <w:color w:val="000000" w:themeColor="text1"/>
                <w:sz w:val="26"/>
                <w:szCs w:val="26"/>
              </w:rPr>
              <w:t>519/QĐ-SCT</w:t>
            </w:r>
          </w:p>
        </w:tc>
        <w:tc>
          <w:tcPr>
            <w:tcW w:w="4394" w:type="dxa"/>
            <w:vAlign w:val="center"/>
          </w:tcPr>
          <w:p w:rsidR="00AF4636" w:rsidRPr="00CA69B9" w:rsidRDefault="00AF4636" w:rsidP="00A812A1">
            <w:pPr>
              <w:spacing w:before="80"/>
              <w:jc w:val="center"/>
              <w:rPr>
                <w:rFonts w:cs="Times New Roman"/>
                <w:sz w:val="26"/>
                <w:szCs w:val="26"/>
              </w:rPr>
            </w:pPr>
            <w:r>
              <w:rPr>
                <w:rFonts w:cs="Times New Roman"/>
                <w:sz w:val="26"/>
                <w:szCs w:val="26"/>
              </w:rPr>
              <w:t>Ban hành quy chế quản lý hoạt động Khoa học &amp; Công nghệ cấp cơ sở ngành Công Thương Hà Tĩnh</w:t>
            </w:r>
          </w:p>
        </w:tc>
      </w:tr>
      <w:tr w:rsidR="00AF4636" w:rsidRPr="00CA69B9" w:rsidTr="00A812A1">
        <w:tc>
          <w:tcPr>
            <w:tcW w:w="664" w:type="dxa"/>
            <w:vAlign w:val="center"/>
          </w:tcPr>
          <w:p w:rsidR="00AF4636" w:rsidRDefault="00AF4636" w:rsidP="00A812A1">
            <w:pPr>
              <w:spacing w:before="80"/>
              <w:jc w:val="center"/>
              <w:rPr>
                <w:rFonts w:cs="Times New Roman"/>
                <w:sz w:val="26"/>
                <w:szCs w:val="26"/>
              </w:rPr>
            </w:pPr>
            <w:r>
              <w:rPr>
                <w:rFonts w:cs="Times New Roman"/>
                <w:sz w:val="26"/>
                <w:szCs w:val="26"/>
              </w:rPr>
              <w:t>4</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color w:val="000000" w:themeColor="text1"/>
                <w:sz w:val="26"/>
                <w:szCs w:val="26"/>
              </w:rPr>
            </w:pPr>
            <w:r>
              <w:rPr>
                <w:rFonts w:cs="Times New Roman"/>
                <w:color w:val="000000" w:themeColor="text1"/>
                <w:sz w:val="26"/>
                <w:szCs w:val="26"/>
              </w:rPr>
              <w:t>142</w:t>
            </w:r>
            <w:r w:rsidRPr="00CA69B9">
              <w:rPr>
                <w:rFonts w:cs="Times New Roman"/>
                <w:color w:val="000000" w:themeColor="text1"/>
                <w:sz w:val="26"/>
                <w:szCs w:val="26"/>
              </w:rPr>
              <w:t xml:space="preserve">/QĐ-SCT ngày </w:t>
            </w:r>
            <w:r>
              <w:rPr>
                <w:rFonts w:cs="Times New Roman"/>
                <w:color w:val="000000" w:themeColor="text1"/>
                <w:sz w:val="26"/>
                <w:szCs w:val="26"/>
              </w:rPr>
              <w:t>10/7/2018</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 xml:space="preserve">Kiện toàn Hội đồng Thi đua, Khen thưởng </w:t>
            </w:r>
            <w:r>
              <w:rPr>
                <w:rFonts w:cs="Times New Roman"/>
                <w:sz w:val="26"/>
                <w:szCs w:val="26"/>
              </w:rPr>
              <w:t>Sở</w:t>
            </w:r>
            <w:r w:rsidRPr="00CA69B9">
              <w:rPr>
                <w:rFonts w:cs="Times New Roman"/>
                <w:sz w:val="26"/>
                <w:szCs w:val="26"/>
              </w:rPr>
              <w:t xml:space="preserve"> Công Thương</w:t>
            </w:r>
          </w:p>
        </w:tc>
      </w:tr>
      <w:tr w:rsidR="00AF4636" w:rsidRPr="00CA69B9" w:rsidTr="00A812A1">
        <w:tc>
          <w:tcPr>
            <w:tcW w:w="664" w:type="dxa"/>
            <w:vAlign w:val="center"/>
          </w:tcPr>
          <w:p w:rsidR="00AF4636" w:rsidRDefault="00AF4636" w:rsidP="00A812A1">
            <w:pPr>
              <w:spacing w:before="80"/>
              <w:jc w:val="center"/>
              <w:rPr>
                <w:rFonts w:cs="Times New Roman"/>
                <w:sz w:val="26"/>
                <w:szCs w:val="26"/>
              </w:rPr>
            </w:pPr>
            <w:r>
              <w:rPr>
                <w:rFonts w:cs="Times New Roman"/>
                <w:sz w:val="26"/>
                <w:szCs w:val="26"/>
              </w:rPr>
              <w:t>5</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color w:val="000000" w:themeColor="text1"/>
                <w:sz w:val="26"/>
                <w:szCs w:val="26"/>
              </w:rPr>
            </w:pPr>
            <w:r>
              <w:rPr>
                <w:rFonts w:cs="Times New Roman"/>
                <w:color w:val="000000" w:themeColor="text1"/>
                <w:sz w:val="26"/>
                <w:szCs w:val="26"/>
              </w:rPr>
              <w:t>57</w:t>
            </w:r>
            <w:r w:rsidRPr="00CA69B9">
              <w:rPr>
                <w:rFonts w:cs="Times New Roman"/>
                <w:color w:val="000000" w:themeColor="text1"/>
                <w:sz w:val="26"/>
                <w:szCs w:val="26"/>
              </w:rPr>
              <w:t xml:space="preserve">/QĐ-SCT ngày </w:t>
            </w:r>
            <w:r>
              <w:rPr>
                <w:rFonts w:cs="Times New Roman"/>
                <w:color w:val="000000" w:themeColor="text1"/>
                <w:sz w:val="26"/>
                <w:szCs w:val="26"/>
              </w:rPr>
              <w:t>03/5/2019</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 xml:space="preserve">Kiện toàn Hội đồng Thi đua, Khen thưởng </w:t>
            </w:r>
            <w:r>
              <w:rPr>
                <w:rFonts w:cs="Times New Roman"/>
                <w:sz w:val="26"/>
                <w:szCs w:val="26"/>
              </w:rPr>
              <w:t>Sở</w:t>
            </w:r>
            <w:r w:rsidRPr="00CA69B9">
              <w:rPr>
                <w:rFonts w:cs="Times New Roman"/>
                <w:sz w:val="26"/>
                <w:szCs w:val="26"/>
              </w:rPr>
              <w:t xml:space="preserve"> Công Thương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p>
        </w:tc>
        <w:tc>
          <w:tcPr>
            <w:tcW w:w="8516" w:type="dxa"/>
            <w:gridSpan w:val="3"/>
            <w:vAlign w:val="center"/>
          </w:tcPr>
          <w:p w:rsidR="00AF4636" w:rsidRPr="00CA69B9" w:rsidRDefault="00AF4636" w:rsidP="00A812A1">
            <w:pPr>
              <w:spacing w:before="80"/>
              <w:jc w:val="center"/>
              <w:rPr>
                <w:rFonts w:cs="Times New Roman"/>
                <w:b/>
                <w:sz w:val="26"/>
                <w:szCs w:val="26"/>
              </w:rPr>
            </w:pPr>
            <w:r w:rsidRPr="00CA69B9">
              <w:rPr>
                <w:rFonts w:cs="Times New Roman"/>
                <w:b/>
                <w:sz w:val="26"/>
                <w:szCs w:val="26"/>
              </w:rPr>
              <w:t>CÔNG TÁC KHEN THƯỞNG</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1</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sz w:val="26"/>
                <w:szCs w:val="26"/>
              </w:rPr>
            </w:pPr>
            <w:r>
              <w:rPr>
                <w:rFonts w:cs="Times New Roman"/>
                <w:sz w:val="26"/>
                <w:szCs w:val="26"/>
              </w:rPr>
              <w:t>197</w:t>
            </w:r>
            <w:r w:rsidRPr="00CA69B9">
              <w:rPr>
                <w:rFonts w:cs="Times New Roman"/>
                <w:sz w:val="26"/>
                <w:szCs w:val="26"/>
              </w:rPr>
              <w:t>/QĐ-SCT ngày 1</w:t>
            </w:r>
            <w:r>
              <w:rPr>
                <w:rFonts w:cs="Times New Roman"/>
                <w:sz w:val="26"/>
                <w:szCs w:val="26"/>
              </w:rPr>
              <w:t>5</w:t>
            </w:r>
            <w:r w:rsidRPr="00CA69B9">
              <w:rPr>
                <w:rFonts w:cs="Times New Roman"/>
                <w:sz w:val="26"/>
                <w:szCs w:val="26"/>
              </w:rPr>
              <w:t>/12/201</w:t>
            </w:r>
            <w:r>
              <w:rPr>
                <w:rFonts w:cs="Times New Roman"/>
                <w:sz w:val="26"/>
                <w:szCs w:val="26"/>
              </w:rPr>
              <w:t>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Khen thưởng thành tích thực hiện nhiệm vụ năm 201</w:t>
            </w:r>
            <w:r>
              <w:rPr>
                <w:rFonts w:cs="Times New Roman"/>
                <w:sz w:val="26"/>
                <w:szCs w:val="26"/>
              </w:rPr>
              <w:t>7</w:t>
            </w:r>
          </w:p>
        </w:tc>
      </w:tr>
      <w:tr w:rsidR="00AF4636" w:rsidRPr="00CA69B9" w:rsidTr="00A812A1">
        <w:tc>
          <w:tcPr>
            <w:tcW w:w="664" w:type="dxa"/>
            <w:vAlign w:val="center"/>
          </w:tcPr>
          <w:p w:rsidR="00AF4636" w:rsidRPr="00CA69B9" w:rsidRDefault="00AF4636" w:rsidP="00A812A1">
            <w:pPr>
              <w:spacing w:before="80"/>
              <w:jc w:val="center"/>
              <w:rPr>
                <w:rFonts w:cs="Times New Roman"/>
                <w:sz w:val="26"/>
                <w:szCs w:val="26"/>
              </w:rPr>
            </w:pPr>
            <w:r>
              <w:rPr>
                <w:rFonts w:cs="Times New Roman"/>
                <w:sz w:val="26"/>
                <w:szCs w:val="26"/>
              </w:rPr>
              <w:t>2</w:t>
            </w:r>
          </w:p>
        </w:tc>
        <w:tc>
          <w:tcPr>
            <w:tcW w:w="1996"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Quyết định</w:t>
            </w:r>
          </w:p>
        </w:tc>
        <w:tc>
          <w:tcPr>
            <w:tcW w:w="2126" w:type="dxa"/>
            <w:vAlign w:val="center"/>
          </w:tcPr>
          <w:p w:rsidR="00AF4636" w:rsidRPr="00CA69B9" w:rsidRDefault="00AF4636" w:rsidP="00A812A1">
            <w:pPr>
              <w:spacing w:before="80"/>
              <w:jc w:val="center"/>
              <w:rPr>
                <w:rFonts w:cs="Times New Roman"/>
                <w:sz w:val="26"/>
                <w:szCs w:val="26"/>
              </w:rPr>
            </w:pPr>
            <w:r>
              <w:rPr>
                <w:rFonts w:cs="Times New Roman"/>
                <w:sz w:val="26"/>
                <w:szCs w:val="26"/>
              </w:rPr>
              <w:t>228</w:t>
            </w:r>
            <w:r w:rsidRPr="00CA69B9">
              <w:rPr>
                <w:rFonts w:cs="Times New Roman"/>
                <w:sz w:val="26"/>
                <w:szCs w:val="26"/>
              </w:rPr>
              <w:t>/QĐ-SCT ngày 1</w:t>
            </w:r>
            <w:r>
              <w:rPr>
                <w:rFonts w:cs="Times New Roman"/>
                <w:sz w:val="26"/>
                <w:szCs w:val="26"/>
              </w:rPr>
              <w:t>7</w:t>
            </w:r>
            <w:r w:rsidRPr="00CA69B9">
              <w:rPr>
                <w:rFonts w:cs="Times New Roman"/>
                <w:sz w:val="26"/>
                <w:szCs w:val="26"/>
              </w:rPr>
              <w:t>/12/201</w:t>
            </w:r>
            <w:r>
              <w:rPr>
                <w:rFonts w:cs="Times New Roman"/>
                <w:sz w:val="26"/>
                <w:szCs w:val="26"/>
              </w:rPr>
              <w:t>7</w:t>
            </w:r>
          </w:p>
        </w:tc>
        <w:tc>
          <w:tcPr>
            <w:tcW w:w="4394" w:type="dxa"/>
            <w:vAlign w:val="center"/>
          </w:tcPr>
          <w:p w:rsidR="00AF4636" w:rsidRPr="00CA69B9" w:rsidRDefault="00AF4636" w:rsidP="00A812A1">
            <w:pPr>
              <w:spacing w:before="80"/>
              <w:jc w:val="center"/>
              <w:rPr>
                <w:rFonts w:cs="Times New Roman"/>
                <w:sz w:val="26"/>
                <w:szCs w:val="26"/>
              </w:rPr>
            </w:pPr>
            <w:r w:rsidRPr="00CA69B9">
              <w:rPr>
                <w:rFonts w:cs="Times New Roman"/>
                <w:sz w:val="26"/>
                <w:szCs w:val="26"/>
              </w:rPr>
              <w:t>Khen thưởng thành tích thực hiện nhiệm vụ năm 201</w:t>
            </w:r>
            <w:r>
              <w:rPr>
                <w:rFonts w:cs="Times New Roman"/>
                <w:sz w:val="26"/>
                <w:szCs w:val="26"/>
              </w:rPr>
              <w:t>8</w:t>
            </w:r>
          </w:p>
        </w:tc>
      </w:tr>
    </w:tbl>
    <w:p w:rsidR="00AF4636" w:rsidRDefault="00AF4636" w:rsidP="00AF4636">
      <w:pPr>
        <w:ind w:left="720"/>
        <w:jc w:val="both"/>
      </w:pPr>
    </w:p>
    <w:p w:rsidR="00AF4636" w:rsidRDefault="00AF4636" w:rsidP="00AF4636">
      <w:pPr>
        <w:spacing w:before="0" w:line="240" w:lineRule="auto"/>
        <w:ind w:left="720"/>
        <w:jc w:val="center"/>
        <w:rPr>
          <w:b/>
        </w:rPr>
      </w:pPr>
    </w:p>
    <w:p w:rsidR="00AF4636" w:rsidRPr="002E5CA6" w:rsidRDefault="00AF4636" w:rsidP="00AF4636">
      <w:pPr>
        <w:spacing w:before="0" w:line="240" w:lineRule="auto"/>
        <w:ind w:left="720"/>
        <w:jc w:val="center"/>
      </w:pPr>
      <w:r>
        <w:rPr>
          <w:b/>
        </w:rPr>
        <w:t xml:space="preserve">                                                                              </w:t>
      </w:r>
      <w:r w:rsidRPr="002E5CA6">
        <w:rPr>
          <w:sz w:val="26"/>
        </w:rPr>
        <w:t>Mẫu số 02</w:t>
      </w:r>
    </w:p>
    <w:p w:rsidR="00AF4636" w:rsidRDefault="00AF4636" w:rsidP="00AF4636">
      <w:pPr>
        <w:spacing w:before="0" w:line="240" w:lineRule="auto"/>
        <w:ind w:left="720"/>
        <w:jc w:val="center"/>
        <w:rPr>
          <w:b/>
        </w:rPr>
      </w:pPr>
      <w:r w:rsidRPr="00C92041">
        <w:rPr>
          <w:b/>
        </w:rPr>
        <w:t>TỔNG HỢP</w:t>
      </w:r>
      <w:r>
        <w:rPr>
          <w:b/>
        </w:rPr>
        <w:t xml:space="preserve">                                                             </w:t>
      </w:r>
    </w:p>
    <w:p w:rsidR="00AF4636" w:rsidRPr="00C92041" w:rsidRDefault="00AF4636" w:rsidP="00AF4636">
      <w:pPr>
        <w:spacing w:before="0" w:line="240" w:lineRule="auto"/>
        <w:ind w:left="720"/>
        <w:jc w:val="center"/>
        <w:rPr>
          <w:b/>
        </w:rPr>
      </w:pPr>
      <w:r w:rsidRPr="00C92041">
        <w:rPr>
          <w:b/>
        </w:rPr>
        <w:t xml:space="preserve">Kết quả khen thưởng cấp Nhà nước </w:t>
      </w:r>
      <w:r>
        <w:rPr>
          <w:b/>
        </w:rPr>
        <w:t xml:space="preserve">          </w:t>
      </w:r>
    </w:p>
    <w:p w:rsidR="00AF4636" w:rsidRPr="00C92041" w:rsidRDefault="00AF4636" w:rsidP="00AF4636">
      <w:pPr>
        <w:spacing w:before="0" w:line="240" w:lineRule="auto"/>
        <w:ind w:left="720"/>
        <w:jc w:val="center"/>
        <w:rPr>
          <w:b/>
        </w:rPr>
      </w:pPr>
      <w:proofErr w:type="gramStart"/>
      <w:r w:rsidRPr="00C92041">
        <w:rPr>
          <w:b/>
        </w:rPr>
        <w:t>năm</w:t>
      </w:r>
      <w:proofErr w:type="gramEnd"/>
      <w:r w:rsidRPr="00C92041">
        <w:rPr>
          <w:b/>
        </w:rPr>
        <w:t xml:space="preserve"> </w:t>
      </w:r>
      <w:r>
        <w:rPr>
          <w:b/>
        </w:rPr>
        <w:t>2017, 2018 và 2019</w:t>
      </w:r>
    </w:p>
    <w:p w:rsidR="00AF4636" w:rsidRPr="00C92041" w:rsidRDefault="00AF4636" w:rsidP="00AF4636">
      <w:pPr>
        <w:ind w:left="720"/>
        <w:jc w:val="center"/>
      </w:pPr>
    </w:p>
    <w:tbl>
      <w:tblPr>
        <w:tblStyle w:val="TableGrid"/>
        <w:tblW w:w="0" w:type="auto"/>
        <w:tblInd w:w="720" w:type="dxa"/>
        <w:tblLook w:val="04A0" w:firstRow="1" w:lastRow="0" w:firstColumn="1" w:lastColumn="0" w:noHBand="0" w:noVBand="1"/>
      </w:tblPr>
      <w:tblGrid>
        <w:gridCol w:w="929"/>
        <w:gridCol w:w="1861"/>
        <w:gridCol w:w="1076"/>
        <w:gridCol w:w="993"/>
        <w:gridCol w:w="921"/>
        <w:gridCol w:w="1359"/>
        <w:gridCol w:w="1605"/>
      </w:tblGrid>
      <w:tr w:rsidR="00AF4636" w:rsidRPr="00C92041" w:rsidTr="00A812A1">
        <w:tc>
          <w:tcPr>
            <w:tcW w:w="929" w:type="dxa"/>
            <w:vMerge w:val="restart"/>
            <w:tcBorders>
              <w:right w:val="nil"/>
            </w:tcBorders>
            <w:vAlign w:val="center"/>
          </w:tcPr>
          <w:p w:rsidR="00AF4636" w:rsidRPr="00C92041" w:rsidRDefault="00AF4636" w:rsidP="00A812A1">
            <w:pPr>
              <w:jc w:val="center"/>
            </w:pPr>
            <w:r>
              <w:t xml:space="preserve">      </w:t>
            </w:r>
            <w:r w:rsidRPr="00C92041">
              <w:t xml:space="preserve"> Năm</w:t>
            </w:r>
          </w:p>
        </w:tc>
        <w:tc>
          <w:tcPr>
            <w:tcW w:w="1861" w:type="dxa"/>
            <w:vMerge w:val="restart"/>
            <w:tcBorders>
              <w:left w:val="nil"/>
            </w:tcBorders>
            <w:vAlign w:val="center"/>
          </w:tcPr>
          <w:p w:rsidR="00AF4636" w:rsidRPr="00C92041" w:rsidRDefault="00AF4636" w:rsidP="00A812A1">
            <w:pPr>
              <w:jc w:val="center"/>
            </w:pPr>
          </w:p>
        </w:tc>
        <w:tc>
          <w:tcPr>
            <w:tcW w:w="5954" w:type="dxa"/>
            <w:gridSpan w:val="5"/>
            <w:vAlign w:val="center"/>
          </w:tcPr>
          <w:p w:rsidR="00AF4636" w:rsidRPr="00C92041" w:rsidRDefault="00AF4636" w:rsidP="00A812A1">
            <w:pPr>
              <w:jc w:val="center"/>
              <w:rPr>
                <w:b/>
              </w:rPr>
            </w:pPr>
            <w:r w:rsidRPr="00C92041">
              <w:rPr>
                <w:b/>
              </w:rPr>
              <w:t>Khen theo công trạng và thành tích đạt được</w:t>
            </w:r>
          </w:p>
        </w:tc>
      </w:tr>
      <w:tr w:rsidR="00AF4636" w:rsidRPr="00C92041" w:rsidTr="00A812A1">
        <w:tc>
          <w:tcPr>
            <w:tcW w:w="929" w:type="dxa"/>
            <w:vMerge/>
            <w:tcBorders>
              <w:right w:val="nil"/>
            </w:tcBorders>
            <w:vAlign w:val="center"/>
          </w:tcPr>
          <w:p w:rsidR="00AF4636" w:rsidRPr="00C92041" w:rsidRDefault="00AF4636" w:rsidP="00A812A1">
            <w:pPr>
              <w:jc w:val="center"/>
            </w:pPr>
          </w:p>
        </w:tc>
        <w:tc>
          <w:tcPr>
            <w:tcW w:w="1861" w:type="dxa"/>
            <w:vMerge/>
            <w:tcBorders>
              <w:left w:val="nil"/>
            </w:tcBorders>
            <w:vAlign w:val="center"/>
          </w:tcPr>
          <w:p w:rsidR="00AF4636" w:rsidRPr="00C92041" w:rsidRDefault="00AF4636" w:rsidP="00A812A1">
            <w:pPr>
              <w:jc w:val="center"/>
            </w:pPr>
          </w:p>
        </w:tc>
        <w:tc>
          <w:tcPr>
            <w:tcW w:w="2990" w:type="dxa"/>
            <w:gridSpan w:val="3"/>
            <w:vAlign w:val="center"/>
          </w:tcPr>
          <w:p w:rsidR="00AF4636" w:rsidRPr="00C92041" w:rsidRDefault="00AF4636" w:rsidP="00A812A1">
            <w:pPr>
              <w:jc w:val="center"/>
            </w:pPr>
            <w:r w:rsidRPr="00C92041">
              <w:t>Huân chương lao động</w:t>
            </w:r>
          </w:p>
        </w:tc>
        <w:tc>
          <w:tcPr>
            <w:tcW w:w="1359" w:type="dxa"/>
            <w:vMerge w:val="restart"/>
            <w:vAlign w:val="center"/>
          </w:tcPr>
          <w:p w:rsidR="00AF4636" w:rsidRPr="00C92041" w:rsidRDefault="00AF4636" w:rsidP="00A812A1">
            <w:pPr>
              <w:spacing w:before="0"/>
              <w:jc w:val="center"/>
            </w:pPr>
            <w:r w:rsidRPr="00C92041">
              <w:t>Cờ Chính phủ</w:t>
            </w:r>
          </w:p>
        </w:tc>
        <w:tc>
          <w:tcPr>
            <w:tcW w:w="1605" w:type="dxa"/>
            <w:vMerge w:val="restart"/>
            <w:vAlign w:val="center"/>
          </w:tcPr>
          <w:p w:rsidR="00AF4636" w:rsidRPr="00C92041" w:rsidRDefault="00AF4636" w:rsidP="00A812A1">
            <w:pPr>
              <w:spacing w:before="0"/>
              <w:jc w:val="center"/>
            </w:pPr>
            <w:r w:rsidRPr="00C92041">
              <w:t>Bằng khen TTgCP</w:t>
            </w:r>
          </w:p>
        </w:tc>
      </w:tr>
      <w:tr w:rsidR="00AF4636" w:rsidRPr="00C92041" w:rsidTr="00A812A1">
        <w:tc>
          <w:tcPr>
            <w:tcW w:w="929" w:type="dxa"/>
            <w:vMerge/>
            <w:tcBorders>
              <w:right w:val="nil"/>
            </w:tcBorders>
            <w:vAlign w:val="center"/>
          </w:tcPr>
          <w:p w:rsidR="00AF4636" w:rsidRPr="00C92041" w:rsidRDefault="00AF4636" w:rsidP="00A812A1">
            <w:pPr>
              <w:jc w:val="center"/>
            </w:pPr>
          </w:p>
        </w:tc>
        <w:tc>
          <w:tcPr>
            <w:tcW w:w="1861" w:type="dxa"/>
            <w:vMerge/>
            <w:tcBorders>
              <w:left w:val="nil"/>
            </w:tcBorders>
            <w:vAlign w:val="center"/>
          </w:tcPr>
          <w:p w:rsidR="00AF4636" w:rsidRPr="00C92041" w:rsidRDefault="00AF4636" w:rsidP="00A812A1">
            <w:pPr>
              <w:jc w:val="center"/>
            </w:pPr>
          </w:p>
        </w:tc>
        <w:tc>
          <w:tcPr>
            <w:tcW w:w="1076" w:type="dxa"/>
            <w:vAlign w:val="center"/>
          </w:tcPr>
          <w:p w:rsidR="00AF4636" w:rsidRPr="00C92041" w:rsidRDefault="00AF4636" w:rsidP="00A812A1">
            <w:pPr>
              <w:jc w:val="center"/>
            </w:pPr>
            <w:r w:rsidRPr="00C92041">
              <w:t>Nhất</w:t>
            </w:r>
          </w:p>
        </w:tc>
        <w:tc>
          <w:tcPr>
            <w:tcW w:w="993" w:type="dxa"/>
            <w:vAlign w:val="center"/>
          </w:tcPr>
          <w:p w:rsidR="00AF4636" w:rsidRPr="00C92041" w:rsidRDefault="00AF4636" w:rsidP="00A812A1">
            <w:pPr>
              <w:jc w:val="center"/>
            </w:pPr>
            <w:r w:rsidRPr="00C92041">
              <w:t>Nhì</w:t>
            </w:r>
          </w:p>
        </w:tc>
        <w:tc>
          <w:tcPr>
            <w:tcW w:w="921" w:type="dxa"/>
            <w:vAlign w:val="center"/>
          </w:tcPr>
          <w:p w:rsidR="00AF4636" w:rsidRPr="00C92041" w:rsidRDefault="00AF4636" w:rsidP="00A812A1">
            <w:pPr>
              <w:jc w:val="center"/>
            </w:pPr>
            <w:r w:rsidRPr="00C92041">
              <w:t>Ba</w:t>
            </w:r>
          </w:p>
        </w:tc>
        <w:tc>
          <w:tcPr>
            <w:tcW w:w="1359" w:type="dxa"/>
            <w:vMerge/>
            <w:vAlign w:val="center"/>
          </w:tcPr>
          <w:p w:rsidR="00AF4636" w:rsidRPr="00C92041" w:rsidRDefault="00AF4636" w:rsidP="00A812A1">
            <w:pPr>
              <w:jc w:val="center"/>
            </w:pPr>
          </w:p>
        </w:tc>
        <w:tc>
          <w:tcPr>
            <w:tcW w:w="1605" w:type="dxa"/>
            <w:vMerge/>
            <w:vAlign w:val="center"/>
          </w:tcPr>
          <w:p w:rsidR="00AF4636" w:rsidRPr="00C92041" w:rsidRDefault="00AF4636" w:rsidP="00A812A1">
            <w:pPr>
              <w:jc w:val="center"/>
            </w:pPr>
          </w:p>
        </w:tc>
      </w:tr>
      <w:tr w:rsidR="00AF4636" w:rsidRPr="00C92041" w:rsidTr="00A812A1">
        <w:trPr>
          <w:trHeight w:val="759"/>
        </w:trPr>
        <w:tc>
          <w:tcPr>
            <w:tcW w:w="929" w:type="dxa"/>
            <w:vMerge w:val="restart"/>
            <w:vAlign w:val="center"/>
          </w:tcPr>
          <w:p w:rsidR="00AF4636" w:rsidRPr="00C92041" w:rsidRDefault="00AF4636" w:rsidP="00A812A1">
            <w:pPr>
              <w:jc w:val="center"/>
            </w:pPr>
            <w:r w:rsidRPr="00C92041">
              <w:t>201</w:t>
            </w:r>
            <w:r>
              <w:t>7</w:t>
            </w:r>
          </w:p>
        </w:tc>
        <w:tc>
          <w:tcPr>
            <w:tcW w:w="1861" w:type="dxa"/>
            <w:vAlign w:val="center"/>
          </w:tcPr>
          <w:p w:rsidR="00AF4636" w:rsidRPr="00C92041" w:rsidRDefault="00AF4636" w:rsidP="00A812A1">
            <w:pPr>
              <w:jc w:val="center"/>
            </w:pPr>
            <w:r w:rsidRPr="00C92041">
              <w:t>Tập thể</w:t>
            </w:r>
          </w:p>
        </w:tc>
        <w:tc>
          <w:tcPr>
            <w:tcW w:w="1076" w:type="dxa"/>
            <w:vAlign w:val="center"/>
          </w:tcPr>
          <w:p w:rsidR="00AF4636" w:rsidRPr="00C92041" w:rsidRDefault="00AF4636" w:rsidP="00A812A1">
            <w:pPr>
              <w:jc w:val="center"/>
            </w:pPr>
            <w:r w:rsidRPr="00C92041">
              <w:t>0</w:t>
            </w:r>
          </w:p>
        </w:tc>
        <w:tc>
          <w:tcPr>
            <w:tcW w:w="993" w:type="dxa"/>
            <w:vAlign w:val="center"/>
          </w:tcPr>
          <w:p w:rsidR="00AF4636" w:rsidRPr="00C92041" w:rsidRDefault="00AF4636" w:rsidP="00A812A1">
            <w:pPr>
              <w:jc w:val="center"/>
            </w:pPr>
            <w:r w:rsidRPr="00C92041">
              <w:t>0</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t>0</w:t>
            </w:r>
          </w:p>
        </w:tc>
        <w:tc>
          <w:tcPr>
            <w:tcW w:w="1605" w:type="dxa"/>
            <w:vAlign w:val="center"/>
          </w:tcPr>
          <w:p w:rsidR="00AF4636" w:rsidRPr="00C92041" w:rsidRDefault="00AF4636" w:rsidP="00A812A1">
            <w:pPr>
              <w:jc w:val="center"/>
            </w:pPr>
            <w:r w:rsidRPr="00C92041">
              <w:t>0</w:t>
            </w:r>
            <w:r>
              <w:t>1</w:t>
            </w:r>
          </w:p>
        </w:tc>
      </w:tr>
      <w:tr w:rsidR="00AF4636" w:rsidRPr="00C92041" w:rsidTr="00A812A1">
        <w:trPr>
          <w:trHeight w:val="698"/>
        </w:trPr>
        <w:tc>
          <w:tcPr>
            <w:tcW w:w="929" w:type="dxa"/>
            <w:vMerge/>
            <w:vAlign w:val="center"/>
          </w:tcPr>
          <w:p w:rsidR="00AF4636" w:rsidRPr="00C92041" w:rsidRDefault="00AF4636" w:rsidP="00A812A1">
            <w:pPr>
              <w:jc w:val="center"/>
            </w:pPr>
          </w:p>
        </w:tc>
        <w:tc>
          <w:tcPr>
            <w:tcW w:w="1861" w:type="dxa"/>
            <w:vAlign w:val="center"/>
          </w:tcPr>
          <w:p w:rsidR="00AF4636" w:rsidRPr="00C92041" w:rsidRDefault="00AF4636" w:rsidP="00A812A1">
            <w:pPr>
              <w:jc w:val="center"/>
            </w:pPr>
            <w:r w:rsidRPr="00C92041">
              <w:t>Cá nhân</w:t>
            </w:r>
          </w:p>
        </w:tc>
        <w:tc>
          <w:tcPr>
            <w:tcW w:w="1076" w:type="dxa"/>
            <w:vAlign w:val="center"/>
          </w:tcPr>
          <w:p w:rsidR="00AF4636" w:rsidRPr="00C92041" w:rsidRDefault="00AF4636" w:rsidP="00A812A1">
            <w:pPr>
              <w:jc w:val="center"/>
            </w:pPr>
            <w:r w:rsidRPr="00C92041">
              <w:t>0</w:t>
            </w:r>
          </w:p>
        </w:tc>
        <w:tc>
          <w:tcPr>
            <w:tcW w:w="993" w:type="dxa"/>
            <w:vAlign w:val="center"/>
          </w:tcPr>
          <w:p w:rsidR="00AF4636" w:rsidRPr="00C92041" w:rsidRDefault="00AF4636" w:rsidP="00A812A1">
            <w:pPr>
              <w:jc w:val="center"/>
            </w:pPr>
            <w:r w:rsidRPr="00C92041">
              <w:t>0</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rsidRPr="00C92041">
              <w:t>0</w:t>
            </w:r>
          </w:p>
        </w:tc>
        <w:tc>
          <w:tcPr>
            <w:tcW w:w="1605" w:type="dxa"/>
            <w:vAlign w:val="center"/>
          </w:tcPr>
          <w:p w:rsidR="00AF4636" w:rsidRPr="00C92041" w:rsidRDefault="00AF4636" w:rsidP="00A812A1">
            <w:pPr>
              <w:jc w:val="center"/>
            </w:pPr>
            <w:r w:rsidRPr="00C92041">
              <w:t>0</w:t>
            </w:r>
          </w:p>
        </w:tc>
      </w:tr>
      <w:tr w:rsidR="00AF4636" w:rsidRPr="00C92041" w:rsidTr="00A812A1">
        <w:trPr>
          <w:trHeight w:val="708"/>
        </w:trPr>
        <w:tc>
          <w:tcPr>
            <w:tcW w:w="929" w:type="dxa"/>
            <w:vMerge w:val="restart"/>
            <w:vAlign w:val="center"/>
          </w:tcPr>
          <w:p w:rsidR="00AF4636" w:rsidRPr="00C92041" w:rsidRDefault="00AF4636" w:rsidP="00A812A1">
            <w:pPr>
              <w:jc w:val="center"/>
            </w:pPr>
            <w:r w:rsidRPr="00C92041">
              <w:t>201</w:t>
            </w:r>
            <w:r>
              <w:t>8</w:t>
            </w:r>
          </w:p>
        </w:tc>
        <w:tc>
          <w:tcPr>
            <w:tcW w:w="1861" w:type="dxa"/>
            <w:vAlign w:val="center"/>
          </w:tcPr>
          <w:p w:rsidR="00AF4636" w:rsidRPr="00C92041" w:rsidRDefault="00AF4636" w:rsidP="00A812A1">
            <w:pPr>
              <w:jc w:val="center"/>
            </w:pPr>
            <w:r w:rsidRPr="00C92041">
              <w:t>Tập thể</w:t>
            </w:r>
          </w:p>
        </w:tc>
        <w:tc>
          <w:tcPr>
            <w:tcW w:w="1076" w:type="dxa"/>
            <w:vAlign w:val="center"/>
          </w:tcPr>
          <w:p w:rsidR="00AF4636" w:rsidRPr="00C92041" w:rsidRDefault="00AF4636" w:rsidP="00A812A1">
            <w:pPr>
              <w:jc w:val="center"/>
            </w:pPr>
            <w:r>
              <w:t>0</w:t>
            </w:r>
          </w:p>
        </w:tc>
        <w:tc>
          <w:tcPr>
            <w:tcW w:w="993" w:type="dxa"/>
            <w:vAlign w:val="center"/>
          </w:tcPr>
          <w:p w:rsidR="00AF4636" w:rsidRPr="00C92041" w:rsidRDefault="00AF4636" w:rsidP="00A812A1">
            <w:pPr>
              <w:jc w:val="center"/>
            </w:pPr>
            <w:r w:rsidRPr="00C92041">
              <w:t>0</w:t>
            </w:r>
            <w:r>
              <w:t>1</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rsidRPr="00C92041">
              <w:t>0</w:t>
            </w:r>
          </w:p>
        </w:tc>
        <w:tc>
          <w:tcPr>
            <w:tcW w:w="1605" w:type="dxa"/>
            <w:vAlign w:val="center"/>
          </w:tcPr>
          <w:p w:rsidR="00AF4636" w:rsidRPr="00C92041" w:rsidRDefault="00AF4636" w:rsidP="00A812A1">
            <w:pPr>
              <w:jc w:val="center"/>
            </w:pPr>
            <w:r w:rsidRPr="00C92041">
              <w:t>0</w:t>
            </w:r>
          </w:p>
        </w:tc>
      </w:tr>
      <w:tr w:rsidR="00AF4636" w:rsidRPr="00C92041" w:rsidTr="00A812A1">
        <w:trPr>
          <w:trHeight w:val="704"/>
        </w:trPr>
        <w:tc>
          <w:tcPr>
            <w:tcW w:w="929" w:type="dxa"/>
            <w:vMerge/>
            <w:vAlign w:val="center"/>
          </w:tcPr>
          <w:p w:rsidR="00AF4636" w:rsidRPr="00C92041" w:rsidRDefault="00AF4636" w:rsidP="00A812A1">
            <w:pPr>
              <w:jc w:val="center"/>
            </w:pPr>
          </w:p>
        </w:tc>
        <w:tc>
          <w:tcPr>
            <w:tcW w:w="1861" w:type="dxa"/>
            <w:vAlign w:val="center"/>
          </w:tcPr>
          <w:p w:rsidR="00AF4636" w:rsidRPr="00C92041" w:rsidRDefault="00AF4636" w:rsidP="00A812A1">
            <w:pPr>
              <w:jc w:val="center"/>
            </w:pPr>
            <w:r w:rsidRPr="00C92041">
              <w:t>Cá nhân</w:t>
            </w:r>
          </w:p>
        </w:tc>
        <w:tc>
          <w:tcPr>
            <w:tcW w:w="1076" w:type="dxa"/>
            <w:vAlign w:val="center"/>
          </w:tcPr>
          <w:p w:rsidR="00AF4636" w:rsidRPr="00C92041" w:rsidRDefault="00AF4636" w:rsidP="00A812A1">
            <w:pPr>
              <w:jc w:val="center"/>
            </w:pPr>
            <w:r w:rsidRPr="00C92041">
              <w:t>0</w:t>
            </w:r>
          </w:p>
        </w:tc>
        <w:tc>
          <w:tcPr>
            <w:tcW w:w="993" w:type="dxa"/>
            <w:vAlign w:val="center"/>
          </w:tcPr>
          <w:p w:rsidR="00AF4636" w:rsidRPr="00C92041" w:rsidRDefault="00AF4636" w:rsidP="00A812A1">
            <w:pPr>
              <w:jc w:val="center"/>
            </w:pPr>
            <w:r w:rsidRPr="00C92041">
              <w:t>0</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rsidRPr="00C92041">
              <w:t>0</w:t>
            </w:r>
          </w:p>
        </w:tc>
        <w:tc>
          <w:tcPr>
            <w:tcW w:w="1605" w:type="dxa"/>
            <w:vAlign w:val="center"/>
          </w:tcPr>
          <w:p w:rsidR="00AF4636" w:rsidRPr="00C92041" w:rsidRDefault="00AF4636" w:rsidP="00A812A1">
            <w:pPr>
              <w:jc w:val="center"/>
            </w:pPr>
            <w:r w:rsidRPr="00C92041">
              <w:t>0</w:t>
            </w:r>
            <w:r>
              <w:t>2</w:t>
            </w:r>
          </w:p>
        </w:tc>
      </w:tr>
      <w:tr w:rsidR="00AF4636" w:rsidRPr="00C92041" w:rsidTr="00A812A1">
        <w:trPr>
          <w:trHeight w:val="701"/>
        </w:trPr>
        <w:tc>
          <w:tcPr>
            <w:tcW w:w="929" w:type="dxa"/>
            <w:vMerge w:val="restart"/>
            <w:vAlign w:val="center"/>
          </w:tcPr>
          <w:p w:rsidR="00AF4636" w:rsidRPr="00C92041" w:rsidRDefault="00AF4636" w:rsidP="00A812A1">
            <w:pPr>
              <w:jc w:val="center"/>
            </w:pPr>
            <w:r w:rsidRPr="00C92041">
              <w:t>201</w:t>
            </w:r>
            <w:r>
              <w:t>9</w:t>
            </w:r>
          </w:p>
        </w:tc>
        <w:tc>
          <w:tcPr>
            <w:tcW w:w="1861" w:type="dxa"/>
          </w:tcPr>
          <w:p w:rsidR="00AF4636" w:rsidRPr="00C92041" w:rsidRDefault="00AF4636" w:rsidP="00A812A1">
            <w:pPr>
              <w:jc w:val="center"/>
            </w:pPr>
            <w:r w:rsidRPr="00C92041">
              <w:t>Tập thể</w:t>
            </w:r>
          </w:p>
        </w:tc>
        <w:tc>
          <w:tcPr>
            <w:tcW w:w="1076" w:type="dxa"/>
            <w:vAlign w:val="center"/>
          </w:tcPr>
          <w:p w:rsidR="00AF4636" w:rsidRPr="00C92041" w:rsidRDefault="00AF4636" w:rsidP="00A812A1">
            <w:pPr>
              <w:jc w:val="center"/>
            </w:pPr>
            <w:r w:rsidRPr="00C92041">
              <w:t>0</w:t>
            </w:r>
          </w:p>
        </w:tc>
        <w:tc>
          <w:tcPr>
            <w:tcW w:w="993" w:type="dxa"/>
            <w:vAlign w:val="center"/>
          </w:tcPr>
          <w:p w:rsidR="00AF4636" w:rsidRPr="00C92041" w:rsidRDefault="00AF4636" w:rsidP="00A812A1">
            <w:pPr>
              <w:jc w:val="center"/>
            </w:pPr>
            <w:r w:rsidRPr="00C92041">
              <w:t>0</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rsidRPr="00C92041">
              <w:t>0</w:t>
            </w:r>
          </w:p>
        </w:tc>
        <w:tc>
          <w:tcPr>
            <w:tcW w:w="1605" w:type="dxa"/>
            <w:vAlign w:val="center"/>
          </w:tcPr>
          <w:p w:rsidR="00AF4636" w:rsidRPr="00C92041" w:rsidRDefault="00AF4636" w:rsidP="00A812A1">
            <w:pPr>
              <w:jc w:val="center"/>
            </w:pPr>
            <w:r w:rsidRPr="00C92041">
              <w:t>0</w:t>
            </w:r>
          </w:p>
        </w:tc>
      </w:tr>
      <w:tr w:rsidR="00AF4636" w:rsidRPr="00C92041" w:rsidTr="00A812A1">
        <w:trPr>
          <w:trHeight w:val="838"/>
        </w:trPr>
        <w:tc>
          <w:tcPr>
            <w:tcW w:w="929" w:type="dxa"/>
            <w:vMerge/>
          </w:tcPr>
          <w:p w:rsidR="00AF4636" w:rsidRPr="00C92041" w:rsidRDefault="00AF4636" w:rsidP="00A812A1">
            <w:pPr>
              <w:jc w:val="center"/>
            </w:pPr>
          </w:p>
        </w:tc>
        <w:tc>
          <w:tcPr>
            <w:tcW w:w="1861" w:type="dxa"/>
          </w:tcPr>
          <w:p w:rsidR="00AF4636" w:rsidRPr="00C92041" w:rsidRDefault="00AF4636" w:rsidP="00A812A1">
            <w:pPr>
              <w:jc w:val="center"/>
            </w:pPr>
            <w:r w:rsidRPr="00C92041">
              <w:t>Cá nhân</w:t>
            </w:r>
          </w:p>
        </w:tc>
        <w:tc>
          <w:tcPr>
            <w:tcW w:w="1076" w:type="dxa"/>
            <w:vAlign w:val="center"/>
          </w:tcPr>
          <w:p w:rsidR="00AF4636" w:rsidRPr="00C92041" w:rsidRDefault="00AF4636" w:rsidP="00A812A1">
            <w:pPr>
              <w:jc w:val="center"/>
            </w:pPr>
            <w:r w:rsidRPr="00C92041">
              <w:t>0</w:t>
            </w:r>
          </w:p>
        </w:tc>
        <w:tc>
          <w:tcPr>
            <w:tcW w:w="993" w:type="dxa"/>
            <w:vAlign w:val="center"/>
          </w:tcPr>
          <w:p w:rsidR="00AF4636" w:rsidRPr="00C92041" w:rsidRDefault="00AF4636" w:rsidP="00A812A1">
            <w:pPr>
              <w:jc w:val="center"/>
            </w:pPr>
            <w:r w:rsidRPr="00C92041">
              <w:t>0</w:t>
            </w:r>
          </w:p>
        </w:tc>
        <w:tc>
          <w:tcPr>
            <w:tcW w:w="921" w:type="dxa"/>
            <w:vAlign w:val="center"/>
          </w:tcPr>
          <w:p w:rsidR="00AF4636" w:rsidRPr="00C92041" w:rsidRDefault="00AF4636" w:rsidP="00A812A1">
            <w:pPr>
              <w:jc w:val="center"/>
            </w:pPr>
            <w:r w:rsidRPr="00C92041">
              <w:t>0</w:t>
            </w:r>
          </w:p>
        </w:tc>
        <w:tc>
          <w:tcPr>
            <w:tcW w:w="1359" w:type="dxa"/>
            <w:vAlign w:val="center"/>
          </w:tcPr>
          <w:p w:rsidR="00AF4636" w:rsidRPr="00C92041" w:rsidRDefault="00AF4636" w:rsidP="00A812A1">
            <w:pPr>
              <w:jc w:val="center"/>
            </w:pPr>
            <w:r w:rsidRPr="00C92041">
              <w:t>0</w:t>
            </w:r>
          </w:p>
        </w:tc>
        <w:tc>
          <w:tcPr>
            <w:tcW w:w="1605" w:type="dxa"/>
            <w:vAlign w:val="center"/>
          </w:tcPr>
          <w:p w:rsidR="00AF4636" w:rsidRPr="00C92041" w:rsidRDefault="00AF4636" w:rsidP="00A812A1">
            <w:pPr>
              <w:jc w:val="center"/>
            </w:pPr>
            <w:r w:rsidRPr="00C92041">
              <w:t>0</w:t>
            </w:r>
          </w:p>
        </w:tc>
      </w:tr>
      <w:tr w:rsidR="00AF4636" w:rsidRPr="00C92041" w:rsidTr="00A812A1">
        <w:trPr>
          <w:trHeight w:val="680"/>
        </w:trPr>
        <w:tc>
          <w:tcPr>
            <w:tcW w:w="2790" w:type="dxa"/>
            <w:gridSpan w:val="2"/>
            <w:vAlign w:val="center"/>
          </w:tcPr>
          <w:p w:rsidR="00AF4636" w:rsidRPr="00842AB1" w:rsidRDefault="00AF4636" w:rsidP="00A812A1">
            <w:pPr>
              <w:jc w:val="center"/>
              <w:rPr>
                <w:b/>
              </w:rPr>
            </w:pPr>
            <w:r w:rsidRPr="00842AB1">
              <w:rPr>
                <w:b/>
              </w:rPr>
              <w:t>Cộng</w:t>
            </w:r>
          </w:p>
        </w:tc>
        <w:tc>
          <w:tcPr>
            <w:tcW w:w="1076" w:type="dxa"/>
            <w:vAlign w:val="center"/>
          </w:tcPr>
          <w:p w:rsidR="00AF4636" w:rsidRPr="00842AB1" w:rsidRDefault="00AF4636" w:rsidP="00A812A1">
            <w:pPr>
              <w:jc w:val="center"/>
              <w:rPr>
                <w:b/>
              </w:rPr>
            </w:pPr>
            <w:r w:rsidRPr="00842AB1">
              <w:rPr>
                <w:b/>
              </w:rPr>
              <w:t>0</w:t>
            </w:r>
          </w:p>
        </w:tc>
        <w:tc>
          <w:tcPr>
            <w:tcW w:w="993" w:type="dxa"/>
            <w:vAlign w:val="center"/>
          </w:tcPr>
          <w:p w:rsidR="00AF4636" w:rsidRPr="00842AB1" w:rsidRDefault="00AF4636" w:rsidP="00A812A1">
            <w:pPr>
              <w:jc w:val="center"/>
              <w:rPr>
                <w:b/>
              </w:rPr>
            </w:pPr>
            <w:r w:rsidRPr="00842AB1">
              <w:rPr>
                <w:b/>
              </w:rPr>
              <w:t>01</w:t>
            </w:r>
          </w:p>
        </w:tc>
        <w:tc>
          <w:tcPr>
            <w:tcW w:w="921" w:type="dxa"/>
            <w:vAlign w:val="center"/>
          </w:tcPr>
          <w:p w:rsidR="00AF4636" w:rsidRPr="00842AB1" w:rsidRDefault="00AF4636" w:rsidP="00A812A1">
            <w:pPr>
              <w:jc w:val="center"/>
              <w:rPr>
                <w:b/>
              </w:rPr>
            </w:pPr>
            <w:r w:rsidRPr="00842AB1">
              <w:rPr>
                <w:b/>
              </w:rPr>
              <w:t>0</w:t>
            </w:r>
          </w:p>
        </w:tc>
        <w:tc>
          <w:tcPr>
            <w:tcW w:w="1359" w:type="dxa"/>
            <w:vAlign w:val="center"/>
          </w:tcPr>
          <w:p w:rsidR="00AF4636" w:rsidRPr="00842AB1" w:rsidRDefault="00AF4636" w:rsidP="00A812A1">
            <w:pPr>
              <w:jc w:val="center"/>
              <w:rPr>
                <w:b/>
              </w:rPr>
            </w:pPr>
            <w:r w:rsidRPr="00842AB1">
              <w:rPr>
                <w:b/>
              </w:rPr>
              <w:t>0</w:t>
            </w:r>
          </w:p>
        </w:tc>
        <w:tc>
          <w:tcPr>
            <w:tcW w:w="1605" w:type="dxa"/>
            <w:vAlign w:val="center"/>
          </w:tcPr>
          <w:p w:rsidR="00AF4636" w:rsidRPr="00842AB1" w:rsidRDefault="00AF4636" w:rsidP="00A812A1">
            <w:pPr>
              <w:jc w:val="center"/>
              <w:rPr>
                <w:b/>
              </w:rPr>
            </w:pPr>
            <w:r w:rsidRPr="00842AB1">
              <w:rPr>
                <w:b/>
              </w:rPr>
              <w:t>03</w:t>
            </w:r>
          </w:p>
        </w:tc>
      </w:tr>
    </w:tbl>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Pr="00C92041" w:rsidRDefault="00AF4636" w:rsidP="00AF4636">
      <w:pPr>
        <w:ind w:left="720"/>
        <w:jc w:val="center"/>
      </w:pPr>
    </w:p>
    <w:p w:rsidR="00AF4636" w:rsidRDefault="00AF4636" w:rsidP="00AF4636">
      <w:pPr>
        <w:ind w:left="720"/>
        <w:jc w:val="right"/>
        <w:sectPr w:rsidR="00AF4636">
          <w:footerReference w:type="default" r:id="rId5"/>
          <w:pgSz w:w="12240" w:h="15840"/>
          <w:pgMar w:top="1440" w:right="1440" w:bottom="1440" w:left="1440" w:header="720" w:footer="720" w:gutter="0"/>
          <w:cols w:space="720"/>
          <w:docGrid w:linePitch="360"/>
        </w:sectPr>
      </w:pPr>
    </w:p>
    <w:p w:rsidR="00AF4636" w:rsidRPr="00C92041" w:rsidRDefault="00AF4636" w:rsidP="00AF4636">
      <w:pPr>
        <w:ind w:left="720"/>
        <w:jc w:val="right"/>
      </w:pPr>
      <w:r w:rsidRPr="00C92041">
        <w:lastRenderedPageBreak/>
        <w:t>Mẫu số 03</w:t>
      </w:r>
    </w:p>
    <w:p w:rsidR="00AF4636" w:rsidRPr="00C92041" w:rsidRDefault="00AF4636" w:rsidP="00AF4636">
      <w:pPr>
        <w:spacing w:before="0" w:line="240" w:lineRule="auto"/>
        <w:ind w:left="720"/>
        <w:jc w:val="center"/>
        <w:rPr>
          <w:b/>
        </w:rPr>
      </w:pPr>
      <w:r w:rsidRPr="00C92041">
        <w:rPr>
          <w:b/>
        </w:rPr>
        <w:t>TỔNG HỢP</w:t>
      </w:r>
    </w:p>
    <w:p w:rsidR="00AF4636" w:rsidRPr="00C92041" w:rsidRDefault="00AF4636" w:rsidP="00AF4636">
      <w:pPr>
        <w:spacing w:before="0" w:line="240" w:lineRule="auto"/>
        <w:ind w:left="720"/>
        <w:jc w:val="center"/>
        <w:rPr>
          <w:b/>
        </w:rPr>
      </w:pPr>
      <w:r w:rsidRPr="00C92041">
        <w:rPr>
          <w:b/>
        </w:rPr>
        <w:t>Kết quả khen thưởng cấp bộ, ngành, tỉnh và cơ sở</w:t>
      </w:r>
    </w:p>
    <w:p w:rsidR="00AF4636" w:rsidRPr="00C92041" w:rsidRDefault="00AF4636" w:rsidP="00AF4636">
      <w:pPr>
        <w:spacing w:before="0" w:line="240" w:lineRule="auto"/>
        <w:ind w:left="720"/>
        <w:jc w:val="center"/>
        <w:rPr>
          <w:b/>
        </w:rPr>
      </w:pPr>
      <w:r w:rsidRPr="00C92041">
        <w:rPr>
          <w:b/>
        </w:rPr>
        <w:t xml:space="preserve">Năm </w:t>
      </w:r>
      <w:r>
        <w:rPr>
          <w:b/>
        </w:rPr>
        <w:t>2017, 2018 và 2019</w:t>
      </w:r>
    </w:p>
    <w:p w:rsidR="00AF4636" w:rsidRPr="00C92041" w:rsidRDefault="00AF4636" w:rsidP="00AF4636">
      <w:pPr>
        <w:ind w:left="720"/>
        <w:jc w:val="center"/>
      </w:pPr>
    </w:p>
    <w:tbl>
      <w:tblPr>
        <w:tblStyle w:val="TableGrid"/>
        <w:tblW w:w="13914" w:type="dxa"/>
        <w:tblInd w:w="720" w:type="dxa"/>
        <w:tblLook w:val="04A0" w:firstRow="1" w:lastRow="0" w:firstColumn="1" w:lastColumn="0" w:noHBand="0" w:noVBand="1"/>
      </w:tblPr>
      <w:tblGrid>
        <w:gridCol w:w="696"/>
        <w:gridCol w:w="683"/>
        <w:gridCol w:w="803"/>
        <w:gridCol w:w="723"/>
        <w:gridCol w:w="803"/>
        <w:gridCol w:w="723"/>
        <w:gridCol w:w="923"/>
        <w:gridCol w:w="723"/>
        <w:gridCol w:w="780"/>
        <w:gridCol w:w="723"/>
        <w:gridCol w:w="923"/>
        <w:gridCol w:w="723"/>
        <w:gridCol w:w="803"/>
        <w:gridCol w:w="723"/>
        <w:gridCol w:w="923"/>
        <w:gridCol w:w="723"/>
        <w:gridCol w:w="780"/>
        <w:gridCol w:w="736"/>
      </w:tblGrid>
      <w:tr w:rsidR="00AF4636" w:rsidRPr="00C92041" w:rsidTr="00A812A1">
        <w:tc>
          <w:tcPr>
            <w:tcW w:w="1379" w:type="dxa"/>
            <w:gridSpan w:val="2"/>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t>Năm</w:t>
            </w:r>
          </w:p>
        </w:tc>
        <w:tc>
          <w:tcPr>
            <w:tcW w:w="11799" w:type="dxa"/>
            <w:gridSpan w:val="15"/>
            <w:vAlign w:val="center"/>
          </w:tcPr>
          <w:p w:rsidR="00AF4636" w:rsidRPr="00C92041" w:rsidRDefault="00AF4636" w:rsidP="00A812A1">
            <w:pPr>
              <w:jc w:val="center"/>
              <w:rPr>
                <w:rFonts w:cs="Times New Roman"/>
                <w:sz w:val="24"/>
                <w:szCs w:val="24"/>
              </w:rPr>
            </w:pPr>
            <w:r w:rsidRPr="00C92041">
              <w:rPr>
                <w:rFonts w:cs="Times New Roman"/>
                <w:sz w:val="24"/>
                <w:szCs w:val="24"/>
              </w:rPr>
              <w:t>Kết quả khen thưởng</w:t>
            </w:r>
          </w:p>
        </w:tc>
        <w:tc>
          <w:tcPr>
            <w:tcW w:w="736" w:type="dxa"/>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t>Khen khác</w:t>
            </w:r>
          </w:p>
        </w:tc>
      </w:tr>
      <w:tr w:rsidR="00AF4636" w:rsidRPr="00C92041" w:rsidTr="00A812A1">
        <w:tc>
          <w:tcPr>
            <w:tcW w:w="1379" w:type="dxa"/>
            <w:gridSpan w:val="2"/>
            <w:vMerge/>
            <w:vAlign w:val="center"/>
          </w:tcPr>
          <w:p w:rsidR="00AF4636" w:rsidRPr="00C92041" w:rsidRDefault="00AF4636" w:rsidP="00A812A1">
            <w:pPr>
              <w:jc w:val="center"/>
              <w:rPr>
                <w:rFonts w:cs="Times New Roman"/>
                <w:sz w:val="24"/>
                <w:szCs w:val="24"/>
              </w:rPr>
            </w:pPr>
          </w:p>
        </w:tc>
        <w:tc>
          <w:tcPr>
            <w:tcW w:w="803" w:type="dxa"/>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t>Bằng khen Bộ, ngành TW</w:t>
            </w:r>
          </w:p>
        </w:tc>
        <w:tc>
          <w:tcPr>
            <w:tcW w:w="1526"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Bằng khen Chủ tịch UBND tỉnh</w:t>
            </w:r>
          </w:p>
        </w:tc>
        <w:tc>
          <w:tcPr>
            <w:tcW w:w="1646"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Giấy khen của Sở</w:t>
            </w:r>
          </w:p>
        </w:tc>
        <w:tc>
          <w:tcPr>
            <w:tcW w:w="1503"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Giấy khen của Thủ trưởng đơn vị</w:t>
            </w:r>
          </w:p>
        </w:tc>
        <w:tc>
          <w:tcPr>
            <w:tcW w:w="1646" w:type="dxa"/>
            <w:gridSpan w:val="2"/>
            <w:vAlign w:val="center"/>
          </w:tcPr>
          <w:p w:rsidR="00AF4636" w:rsidRDefault="00AF4636" w:rsidP="00A812A1">
            <w:pPr>
              <w:jc w:val="center"/>
              <w:rPr>
                <w:rFonts w:cs="Times New Roman"/>
                <w:sz w:val="24"/>
                <w:szCs w:val="24"/>
              </w:rPr>
            </w:pPr>
            <w:r w:rsidRPr="00C92041">
              <w:rPr>
                <w:rFonts w:cs="Times New Roman"/>
                <w:sz w:val="24"/>
                <w:szCs w:val="24"/>
              </w:rPr>
              <w:t xml:space="preserve">Sáng kiến </w:t>
            </w:r>
          </w:p>
          <w:p w:rsidR="00AF4636" w:rsidRPr="00C92041" w:rsidRDefault="00AF4636" w:rsidP="00A812A1">
            <w:pPr>
              <w:jc w:val="center"/>
              <w:rPr>
                <w:rFonts w:cs="Times New Roman"/>
                <w:sz w:val="24"/>
                <w:szCs w:val="24"/>
              </w:rPr>
            </w:pPr>
            <w:r w:rsidRPr="00C92041">
              <w:rPr>
                <w:rFonts w:cs="Times New Roman"/>
                <w:sz w:val="24"/>
                <w:szCs w:val="24"/>
              </w:rPr>
              <w:t>cơ sở</w:t>
            </w:r>
          </w:p>
        </w:tc>
        <w:tc>
          <w:tcPr>
            <w:tcW w:w="1526"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Chiến sỹ thi đua cơ sở</w:t>
            </w:r>
          </w:p>
        </w:tc>
        <w:tc>
          <w:tcPr>
            <w:tcW w:w="1646"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Lao động tiên tiến</w:t>
            </w:r>
          </w:p>
        </w:tc>
        <w:tc>
          <w:tcPr>
            <w:tcW w:w="1503"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Tập thể Lao động tiên tiến</w:t>
            </w:r>
          </w:p>
        </w:tc>
        <w:tc>
          <w:tcPr>
            <w:tcW w:w="736" w:type="dxa"/>
            <w:vMerge/>
            <w:vAlign w:val="center"/>
          </w:tcPr>
          <w:p w:rsidR="00AF4636" w:rsidRPr="00C92041" w:rsidRDefault="00AF4636" w:rsidP="00A812A1">
            <w:pPr>
              <w:jc w:val="center"/>
              <w:rPr>
                <w:rFonts w:cs="Times New Roman"/>
                <w:sz w:val="24"/>
                <w:szCs w:val="24"/>
              </w:rPr>
            </w:pPr>
          </w:p>
        </w:tc>
      </w:tr>
      <w:tr w:rsidR="00AF4636" w:rsidRPr="00C92041" w:rsidTr="00A812A1">
        <w:tc>
          <w:tcPr>
            <w:tcW w:w="1379" w:type="dxa"/>
            <w:gridSpan w:val="2"/>
            <w:vMerge/>
            <w:vAlign w:val="center"/>
          </w:tcPr>
          <w:p w:rsidR="00AF4636" w:rsidRPr="00C92041" w:rsidRDefault="00AF4636" w:rsidP="00A812A1">
            <w:pPr>
              <w:jc w:val="center"/>
              <w:rPr>
                <w:rFonts w:cs="Times New Roman"/>
                <w:sz w:val="24"/>
                <w:szCs w:val="24"/>
              </w:rPr>
            </w:pPr>
          </w:p>
        </w:tc>
        <w:tc>
          <w:tcPr>
            <w:tcW w:w="803" w:type="dxa"/>
            <w:vMerge/>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80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9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780"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9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80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9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23" w:type="dxa"/>
            <w:vAlign w:val="center"/>
          </w:tcPr>
          <w:p w:rsidR="00AF4636" w:rsidRPr="00C92041" w:rsidRDefault="00AF4636" w:rsidP="00A812A1">
            <w:pPr>
              <w:jc w:val="center"/>
              <w:rPr>
                <w:rFonts w:cs="Times New Roman"/>
                <w:sz w:val="24"/>
                <w:szCs w:val="24"/>
              </w:rPr>
            </w:pPr>
            <w:r w:rsidRPr="00C92041">
              <w:rPr>
                <w:rFonts w:cs="Times New Roman"/>
                <w:sz w:val="24"/>
                <w:szCs w:val="24"/>
              </w:rPr>
              <w:t>Tổng số</w:t>
            </w:r>
          </w:p>
        </w:tc>
        <w:tc>
          <w:tcPr>
            <w:tcW w:w="780" w:type="dxa"/>
            <w:vAlign w:val="center"/>
          </w:tcPr>
          <w:p w:rsidR="00AF4636" w:rsidRPr="00C92041" w:rsidRDefault="00AF4636" w:rsidP="00A812A1">
            <w:pPr>
              <w:jc w:val="center"/>
              <w:rPr>
                <w:rFonts w:cs="Times New Roman"/>
                <w:sz w:val="24"/>
                <w:szCs w:val="24"/>
              </w:rPr>
            </w:pPr>
            <w:r w:rsidRPr="00C92041">
              <w:rPr>
                <w:rFonts w:cs="Times New Roman"/>
                <w:sz w:val="24"/>
                <w:szCs w:val="24"/>
              </w:rPr>
              <w:t>Tỷ lệ người lao động trực tiếp</w:t>
            </w:r>
          </w:p>
        </w:tc>
        <w:tc>
          <w:tcPr>
            <w:tcW w:w="736" w:type="dxa"/>
            <w:vMerge/>
            <w:vAlign w:val="center"/>
          </w:tcPr>
          <w:p w:rsidR="00AF4636" w:rsidRPr="00C92041" w:rsidRDefault="00AF4636" w:rsidP="00A812A1">
            <w:pPr>
              <w:jc w:val="center"/>
              <w:rPr>
                <w:rFonts w:cs="Times New Roman"/>
                <w:sz w:val="24"/>
                <w:szCs w:val="24"/>
              </w:rPr>
            </w:pPr>
          </w:p>
        </w:tc>
      </w:tr>
      <w:tr w:rsidR="00AF4636" w:rsidRPr="00C92041" w:rsidTr="00A812A1">
        <w:tc>
          <w:tcPr>
            <w:tcW w:w="696" w:type="dxa"/>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t>201</w:t>
            </w:r>
            <w:r>
              <w:rPr>
                <w:rFonts w:cs="Times New Roman"/>
                <w:sz w:val="24"/>
                <w:szCs w:val="24"/>
              </w:rPr>
              <w:t>7</w:t>
            </w:r>
          </w:p>
        </w:tc>
        <w:tc>
          <w:tcPr>
            <w:tcW w:w="683" w:type="dxa"/>
            <w:vAlign w:val="center"/>
          </w:tcPr>
          <w:p w:rsidR="00AF4636" w:rsidRPr="00C92041" w:rsidRDefault="00AF4636" w:rsidP="00A812A1">
            <w:pPr>
              <w:jc w:val="center"/>
              <w:rPr>
                <w:rFonts w:cs="Times New Roman"/>
                <w:sz w:val="24"/>
                <w:szCs w:val="24"/>
              </w:rPr>
            </w:pPr>
            <w:r w:rsidRPr="00C92041">
              <w:rPr>
                <w:rFonts w:cs="Times New Roman"/>
                <w:sz w:val="24"/>
                <w:szCs w:val="24"/>
              </w:rPr>
              <w:t>Tập thể</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1</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8</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9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80" w:type="dxa"/>
            <w:vAlign w:val="center"/>
          </w:tcPr>
          <w:p w:rsidR="00AF4636" w:rsidRPr="00C92041" w:rsidRDefault="00AF4636" w:rsidP="00A812A1">
            <w:pPr>
              <w:jc w:val="center"/>
              <w:rPr>
                <w:rFonts w:cs="Times New Roman"/>
                <w:sz w:val="24"/>
                <w:szCs w:val="24"/>
              </w:rPr>
            </w:pP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36</w:t>
            </w:r>
          </w:p>
        </w:tc>
        <w:tc>
          <w:tcPr>
            <w:tcW w:w="9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23%</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28</w:t>
            </w:r>
          </w:p>
        </w:tc>
        <w:tc>
          <w:tcPr>
            <w:tcW w:w="80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18%</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98</w:t>
            </w:r>
          </w:p>
        </w:tc>
        <w:tc>
          <w:tcPr>
            <w:tcW w:w="9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67%</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18</w:t>
            </w:r>
          </w:p>
        </w:tc>
        <w:tc>
          <w:tcPr>
            <w:tcW w:w="780" w:type="dxa"/>
            <w:vMerge w:val="restart"/>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36" w:type="dxa"/>
            <w:vMerge w:val="restart"/>
            <w:vAlign w:val="center"/>
          </w:tcPr>
          <w:p w:rsidR="00AF4636" w:rsidRPr="00C92041" w:rsidRDefault="00AF4636" w:rsidP="00A812A1">
            <w:pPr>
              <w:jc w:val="center"/>
              <w:rPr>
                <w:rFonts w:cs="Times New Roman"/>
                <w:sz w:val="24"/>
                <w:szCs w:val="24"/>
              </w:rPr>
            </w:pPr>
          </w:p>
        </w:tc>
      </w:tr>
      <w:tr w:rsidR="00AF4636" w:rsidRPr="00C92041" w:rsidTr="00A812A1">
        <w:tc>
          <w:tcPr>
            <w:tcW w:w="696" w:type="dxa"/>
            <w:vMerge/>
            <w:vAlign w:val="center"/>
          </w:tcPr>
          <w:p w:rsidR="00AF4636" w:rsidRPr="00C92041" w:rsidRDefault="00AF4636" w:rsidP="00A812A1">
            <w:pPr>
              <w:jc w:val="center"/>
              <w:rPr>
                <w:rFonts w:cs="Times New Roman"/>
                <w:sz w:val="24"/>
                <w:szCs w:val="24"/>
              </w:rPr>
            </w:pPr>
          </w:p>
        </w:tc>
        <w:tc>
          <w:tcPr>
            <w:tcW w:w="683" w:type="dxa"/>
            <w:vAlign w:val="center"/>
          </w:tcPr>
          <w:p w:rsidR="00AF4636" w:rsidRPr="00C92041" w:rsidRDefault="00AF4636" w:rsidP="00A812A1">
            <w:pPr>
              <w:jc w:val="center"/>
              <w:rPr>
                <w:rFonts w:cs="Times New Roman"/>
                <w:sz w:val="24"/>
                <w:szCs w:val="24"/>
              </w:rPr>
            </w:pPr>
            <w:r w:rsidRPr="00C92041">
              <w:rPr>
                <w:rFonts w:cs="Times New Roman"/>
                <w:sz w:val="24"/>
                <w:szCs w:val="24"/>
              </w:rPr>
              <w:t>Cá nhân</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2</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27</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20%</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35</w:t>
            </w:r>
          </w:p>
        </w:tc>
        <w:tc>
          <w:tcPr>
            <w:tcW w:w="923" w:type="dxa"/>
            <w:vAlign w:val="center"/>
          </w:tcPr>
          <w:p w:rsidR="00AF4636" w:rsidRPr="00C92041" w:rsidRDefault="00AF4636" w:rsidP="00A812A1">
            <w:pPr>
              <w:jc w:val="center"/>
              <w:rPr>
                <w:rFonts w:cs="Times New Roman"/>
                <w:sz w:val="24"/>
                <w:szCs w:val="24"/>
              </w:rPr>
            </w:pPr>
            <w:r>
              <w:rPr>
                <w:rFonts w:cs="Times New Roman"/>
                <w:sz w:val="24"/>
                <w:szCs w:val="24"/>
              </w:rPr>
              <w:t>60%</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80" w:type="dxa"/>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92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80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92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780" w:type="dxa"/>
            <w:vMerge/>
            <w:vAlign w:val="center"/>
          </w:tcPr>
          <w:p w:rsidR="00AF4636" w:rsidRPr="00C92041" w:rsidRDefault="00AF4636" w:rsidP="00A812A1">
            <w:pPr>
              <w:jc w:val="center"/>
              <w:rPr>
                <w:rFonts w:cs="Times New Roman"/>
                <w:sz w:val="24"/>
                <w:szCs w:val="24"/>
              </w:rPr>
            </w:pPr>
          </w:p>
        </w:tc>
        <w:tc>
          <w:tcPr>
            <w:tcW w:w="736" w:type="dxa"/>
            <w:vMerge/>
            <w:vAlign w:val="center"/>
          </w:tcPr>
          <w:p w:rsidR="00AF4636" w:rsidRPr="00C92041" w:rsidRDefault="00AF4636" w:rsidP="00A812A1">
            <w:pPr>
              <w:jc w:val="center"/>
              <w:rPr>
                <w:rFonts w:cs="Times New Roman"/>
                <w:sz w:val="24"/>
                <w:szCs w:val="24"/>
              </w:rPr>
            </w:pPr>
          </w:p>
        </w:tc>
      </w:tr>
      <w:tr w:rsidR="00AF4636" w:rsidRPr="00C92041" w:rsidTr="00A812A1">
        <w:tc>
          <w:tcPr>
            <w:tcW w:w="696" w:type="dxa"/>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t>201</w:t>
            </w:r>
            <w:r>
              <w:rPr>
                <w:rFonts w:cs="Times New Roman"/>
                <w:sz w:val="24"/>
                <w:szCs w:val="24"/>
              </w:rPr>
              <w:t>8</w:t>
            </w:r>
          </w:p>
        </w:tc>
        <w:tc>
          <w:tcPr>
            <w:tcW w:w="683" w:type="dxa"/>
            <w:vAlign w:val="center"/>
          </w:tcPr>
          <w:p w:rsidR="00AF4636" w:rsidRPr="00C92041" w:rsidRDefault="00AF4636" w:rsidP="00A812A1">
            <w:pPr>
              <w:jc w:val="center"/>
              <w:rPr>
                <w:rFonts w:cs="Times New Roman"/>
                <w:sz w:val="24"/>
                <w:szCs w:val="24"/>
              </w:rPr>
            </w:pPr>
            <w:r w:rsidRPr="00C92041">
              <w:rPr>
                <w:rFonts w:cs="Times New Roman"/>
                <w:sz w:val="24"/>
                <w:szCs w:val="24"/>
              </w:rPr>
              <w:t>Tập thể</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1</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2</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9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80" w:type="dxa"/>
            <w:vAlign w:val="center"/>
          </w:tcPr>
          <w:p w:rsidR="00AF4636" w:rsidRPr="00C92041" w:rsidRDefault="00AF4636" w:rsidP="00A812A1">
            <w:pPr>
              <w:jc w:val="center"/>
              <w:rPr>
                <w:rFonts w:cs="Times New Roman"/>
                <w:sz w:val="24"/>
                <w:szCs w:val="24"/>
              </w:rPr>
            </w:pP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11</w:t>
            </w:r>
          </w:p>
        </w:tc>
        <w:tc>
          <w:tcPr>
            <w:tcW w:w="9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28%</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10</w:t>
            </w:r>
          </w:p>
        </w:tc>
        <w:tc>
          <w:tcPr>
            <w:tcW w:w="80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10%</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42</w:t>
            </w:r>
          </w:p>
        </w:tc>
        <w:tc>
          <w:tcPr>
            <w:tcW w:w="9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60%</w:t>
            </w:r>
          </w:p>
        </w:tc>
        <w:tc>
          <w:tcPr>
            <w:tcW w:w="723" w:type="dxa"/>
            <w:vMerge w:val="restart"/>
            <w:vAlign w:val="center"/>
          </w:tcPr>
          <w:p w:rsidR="00AF4636" w:rsidRPr="00C92041" w:rsidRDefault="00AF4636" w:rsidP="00A812A1">
            <w:pPr>
              <w:jc w:val="center"/>
              <w:rPr>
                <w:rFonts w:cs="Times New Roman"/>
                <w:sz w:val="24"/>
                <w:szCs w:val="24"/>
              </w:rPr>
            </w:pPr>
            <w:r>
              <w:rPr>
                <w:rFonts w:cs="Times New Roman"/>
                <w:sz w:val="24"/>
                <w:szCs w:val="24"/>
              </w:rPr>
              <w:t>7</w:t>
            </w:r>
          </w:p>
        </w:tc>
        <w:tc>
          <w:tcPr>
            <w:tcW w:w="780" w:type="dxa"/>
            <w:vMerge w:val="restart"/>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36" w:type="dxa"/>
            <w:vMerge w:val="restart"/>
            <w:vAlign w:val="center"/>
          </w:tcPr>
          <w:p w:rsidR="00AF4636" w:rsidRPr="00C92041" w:rsidRDefault="00AF4636" w:rsidP="00A812A1">
            <w:pPr>
              <w:jc w:val="center"/>
              <w:rPr>
                <w:rFonts w:cs="Times New Roman"/>
                <w:sz w:val="24"/>
                <w:szCs w:val="24"/>
              </w:rPr>
            </w:pPr>
          </w:p>
        </w:tc>
      </w:tr>
      <w:tr w:rsidR="00AF4636" w:rsidRPr="00C92041" w:rsidTr="00A812A1">
        <w:tc>
          <w:tcPr>
            <w:tcW w:w="696" w:type="dxa"/>
            <w:vMerge/>
            <w:vAlign w:val="center"/>
          </w:tcPr>
          <w:p w:rsidR="00AF4636" w:rsidRPr="00C92041" w:rsidRDefault="00AF4636" w:rsidP="00A812A1">
            <w:pPr>
              <w:jc w:val="center"/>
              <w:rPr>
                <w:rFonts w:cs="Times New Roman"/>
                <w:sz w:val="24"/>
                <w:szCs w:val="24"/>
              </w:rPr>
            </w:pPr>
          </w:p>
        </w:tc>
        <w:tc>
          <w:tcPr>
            <w:tcW w:w="683" w:type="dxa"/>
            <w:vAlign w:val="center"/>
          </w:tcPr>
          <w:p w:rsidR="00AF4636" w:rsidRPr="00C92041" w:rsidRDefault="00AF4636" w:rsidP="00A812A1">
            <w:pPr>
              <w:jc w:val="center"/>
              <w:rPr>
                <w:rFonts w:cs="Times New Roman"/>
                <w:sz w:val="24"/>
                <w:szCs w:val="24"/>
              </w:rPr>
            </w:pPr>
            <w:r w:rsidRPr="00C92041">
              <w:rPr>
                <w:rFonts w:cs="Times New Roman"/>
                <w:sz w:val="24"/>
                <w:szCs w:val="24"/>
              </w:rPr>
              <w:t>Cá nhân</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1</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8</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38%</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18</w:t>
            </w:r>
          </w:p>
        </w:tc>
        <w:tc>
          <w:tcPr>
            <w:tcW w:w="923" w:type="dxa"/>
            <w:vAlign w:val="center"/>
          </w:tcPr>
          <w:p w:rsidR="00AF4636" w:rsidRPr="00C92041" w:rsidRDefault="00AF4636" w:rsidP="00A812A1">
            <w:pPr>
              <w:jc w:val="center"/>
              <w:rPr>
                <w:rFonts w:cs="Times New Roman"/>
                <w:sz w:val="24"/>
                <w:szCs w:val="24"/>
              </w:rPr>
            </w:pPr>
            <w:r>
              <w:rPr>
                <w:rFonts w:cs="Times New Roman"/>
                <w:sz w:val="24"/>
                <w:szCs w:val="24"/>
              </w:rPr>
              <w:t>50%</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0</w:t>
            </w:r>
          </w:p>
        </w:tc>
        <w:tc>
          <w:tcPr>
            <w:tcW w:w="780" w:type="dxa"/>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92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80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923" w:type="dxa"/>
            <w:vMerge/>
            <w:vAlign w:val="center"/>
          </w:tcPr>
          <w:p w:rsidR="00AF4636" w:rsidRPr="00C92041" w:rsidRDefault="00AF4636" w:rsidP="00A812A1">
            <w:pPr>
              <w:jc w:val="center"/>
              <w:rPr>
                <w:rFonts w:cs="Times New Roman"/>
                <w:sz w:val="24"/>
                <w:szCs w:val="24"/>
              </w:rPr>
            </w:pPr>
          </w:p>
        </w:tc>
        <w:tc>
          <w:tcPr>
            <w:tcW w:w="723" w:type="dxa"/>
            <w:vMerge/>
            <w:vAlign w:val="center"/>
          </w:tcPr>
          <w:p w:rsidR="00AF4636" w:rsidRPr="00C92041" w:rsidRDefault="00AF4636" w:rsidP="00A812A1">
            <w:pPr>
              <w:jc w:val="center"/>
              <w:rPr>
                <w:rFonts w:cs="Times New Roman"/>
                <w:sz w:val="24"/>
                <w:szCs w:val="24"/>
              </w:rPr>
            </w:pPr>
          </w:p>
        </w:tc>
        <w:tc>
          <w:tcPr>
            <w:tcW w:w="780" w:type="dxa"/>
            <w:vMerge/>
            <w:vAlign w:val="center"/>
          </w:tcPr>
          <w:p w:rsidR="00AF4636" w:rsidRPr="00C92041" w:rsidRDefault="00AF4636" w:rsidP="00A812A1">
            <w:pPr>
              <w:jc w:val="center"/>
              <w:rPr>
                <w:rFonts w:cs="Times New Roman"/>
                <w:sz w:val="24"/>
                <w:szCs w:val="24"/>
              </w:rPr>
            </w:pPr>
          </w:p>
        </w:tc>
        <w:tc>
          <w:tcPr>
            <w:tcW w:w="736" w:type="dxa"/>
            <w:vMerge/>
            <w:vAlign w:val="center"/>
          </w:tcPr>
          <w:p w:rsidR="00AF4636" w:rsidRPr="00C92041" w:rsidRDefault="00AF4636" w:rsidP="00A812A1">
            <w:pPr>
              <w:jc w:val="center"/>
              <w:rPr>
                <w:rFonts w:cs="Times New Roman"/>
                <w:sz w:val="24"/>
                <w:szCs w:val="24"/>
              </w:rPr>
            </w:pPr>
          </w:p>
        </w:tc>
      </w:tr>
      <w:tr w:rsidR="00AF4636" w:rsidRPr="00C92041" w:rsidTr="00A812A1">
        <w:tc>
          <w:tcPr>
            <w:tcW w:w="696" w:type="dxa"/>
            <w:vMerge w:val="restart"/>
            <w:vAlign w:val="center"/>
          </w:tcPr>
          <w:p w:rsidR="00AF4636" w:rsidRPr="00C92041" w:rsidRDefault="00AF4636" w:rsidP="00A812A1">
            <w:pPr>
              <w:jc w:val="center"/>
              <w:rPr>
                <w:rFonts w:cs="Times New Roman"/>
                <w:sz w:val="24"/>
                <w:szCs w:val="24"/>
              </w:rPr>
            </w:pPr>
            <w:r w:rsidRPr="00C92041">
              <w:rPr>
                <w:rFonts w:cs="Times New Roman"/>
                <w:sz w:val="24"/>
                <w:szCs w:val="24"/>
              </w:rPr>
              <w:lastRenderedPageBreak/>
              <w:t>201</w:t>
            </w:r>
            <w:r>
              <w:rPr>
                <w:rFonts w:cs="Times New Roman"/>
                <w:sz w:val="24"/>
                <w:szCs w:val="24"/>
              </w:rPr>
              <w:t>9</w:t>
            </w:r>
          </w:p>
        </w:tc>
        <w:tc>
          <w:tcPr>
            <w:tcW w:w="683" w:type="dxa"/>
            <w:vAlign w:val="center"/>
          </w:tcPr>
          <w:p w:rsidR="00AF4636" w:rsidRPr="00C92041" w:rsidRDefault="00AF4636" w:rsidP="00A812A1">
            <w:pPr>
              <w:jc w:val="center"/>
              <w:rPr>
                <w:rFonts w:cs="Times New Roman"/>
                <w:sz w:val="24"/>
                <w:szCs w:val="24"/>
              </w:rPr>
            </w:pPr>
            <w:r w:rsidRPr="00C92041">
              <w:rPr>
                <w:rFonts w:cs="Times New Roman"/>
                <w:sz w:val="24"/>
                <w:szCs w:val="24"/>
              </w:rPr>
              <w:t>Tập thể</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80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92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80" w:type="dxa"/>
            <w:vAlign w:val="center"/>
          </w:tcPr>
          <w:p w:rsidR="00AF4636" w:rsidRPr="00C92041" w:rsidRDefault="00AF4636" w:rsidP="00A812A1">
            <w:pPr>
              <w:jc w:val="center"/>
              <w:rPr>
                <w:rFonts w:cs="Times New Roman"/>
                <w:sz w:val="24"/>
                <w:szCs w:val="24"/>
              </w:rPr>
            </w:pPr>
            <w:r>
              <w:rPr>
                <w:rFonts w:cs="Times New Roman"/>
                <w:sz w:val="24"/>
                <w:szCs w:val="24"/>
              </w:rPr>
              <w:t>-</w:t>
            </w:r>
          </w:p>
        </w:tc>
        <w:tc>
          <w:tcPr>
            <w:tcW w:w="723" w:type="dxa"/>
            <w:vMerge w:val="restart"/>
            <w:vAlign w:val="center"/>
          </w:tcPr>
          <w:p w:rsidR="00AF4636" w:rsidRDefault="00AF4636" w:rsidP="00A812A1">
            <w:pPr>
              <w:jc w:val="center"/>
            </w:pPr>
            <w:r w:rsidRPr="000F11DE">
              <w:rPr>
                <w:rFonts w:cs="Times New Roman"/>
                <w:sz w:val="24"/>
                <w:szCs w:val="24"/>
              </w:rPr>
              <w:t>-</w:t>
            </w:r>
          </w:p>
        </w:tc>
        <w:tc>
          <w:tcPr>
            <w:tcW w:w="923" w:type="dxa"/>
            <w:vMerge w:val="restart"/>
            <w:vAlign w:val="center"/>
          </w:tcPr>
          <w:p w:rsidR="00AF4636" w:rsidRDefault="00AF4636" w:rsidP="00A812A1">
            <w:pPr>
              <w:jc w:val="center"/>
            </w:pPr>
            <w:r w:rsidRPr="000F11DE">
              <w:rPr>
                <w:rFonts w:cs="Times New Roman"/>
                <w:sz w:val="24"/>
                <w:szCs w:val="24"/>
              </w:rPr>
              <w:t>-</w:t>
            </w:r>
          </w:p>
        </w:tc>
        <w:tc>
          <w:tcPr>
            <w:tcW w:w="723" w:type="dxa"/>
            <w:vMerge w:val="restart"/>
            <w:vAlign w:val="center"/>
          </w:tcPr>
          <w:p w:rsidR="00AF4636" w:rsidRDefault="00AF4636" w:rsidP="00A812A1">
            <w:pPr>
              <w:jc w:val="center"/>
            </w:pPr>
            <w:r w:rsidRPr="00B544AE">
              <w:rPr>
                <w:rFonts w:cs="Times New Roman"/>
                <w:sz w:val="24"/>
                <w:szCs w:val="24"/>
              </w:rPr>
              <w:t>-</w:t>
            </w:r>
          </w:p>
        </w:tc>
        <w:tc>
          <w:tcPr>
            <w:tcW w:w="803" w:type="dxa"/>
            <w:vMerge w:val="restart"/>
            <w:vAlign w:val="center"/>
          </w:tcPr>
          <w:p w:rsidR="00AF4636" w:rsidRDefault="00AF4636" w:rsidP="00A812A1">
            <w:pPr>
              <w:jc w:val="center"/>
            </w:pPr>
            <w:r w:rsidRPr="00B544AE">
              <w:rPr>
                <w:rFonts w:cs="Times New Roman"/>
                <w:sz w:val="24"/>
                <w:szCs w:val="24"/>
              </w:rPr>
              <w:t>-</w:t>
            </w:r>
          </w:p>
        </w:tc>
        <w:tc>
          <w:tcPr>
            <w:tcW w:w="723" w:type="dxa"/>
            <w:vMerge w:val="restart"/>
            <w:vAlign w:val="center"/>
          </w:tcPr>
          <w:p w:rsidR="00AF4636" w:rsidRDefault="00AF4636" w:rsidP="00A812A1">
            <w:pPr>
              <w:jc w:val="center"/>
            </w:pPr>
            <w:r w:rsidRPr="00B544AE">
              <w:rPr>
                <w:rFonts w:cs="Times New Roman"/>
                <w:sz w:val="24"/>
                <w:szCs w:val="24"/>
              </w:rPr>
              <w:t>-</w:t>
            </w:r>
          </w:p>
        </w:tc>
        <w:tc>
          <w:tcPr>
            <w:tcW w:w="923" w:type="dxa"/>
            <w:vMerge w:val="restart"/>
            <w:vAlign w:val="center"/>
          </w:tcPr>
          <w:p w:rsidR="00AF4636" w:rsidRDefault="00AF4636" w:rsidP="00A812A1">
            <w:pPr>
              <w:jc w:val="center"/>
            </w:pPr>
            <w:r w:rsidRPr="00B544AE">
              <w:rPr>
                <w:rFonts w:cs="Times New Roman"/>
                <w:sz w:val="24"/>
                <w:szCs w:val="24"/>
              </w:rPr>
              <w:t>-</w:t>
            </w:r>
          </w:p>
        </w:tc>
        <w:tc>
          <w:tcPr>
            <w:tcW w:w="723" w:type="dxa"/>
            <w:vMerge w:val="restart"/>
            <w:vAlign w:val="center"/>
          </w:tcPr>
          <w:p w:rsidR="00AF4636" w:rsidRDefault="00AF4636" w:rsidP="00A812A1">
            <w:pPr>
              <w:jc w:val="center"/>
            </w:pPr>
            <w:r w:rsidRPr="00B544AE">
              <w:rPr>
                <w:rFonts w:cs="Times New Roman"/>
                <w:sz w:val="24"/>
                <w:szCs w:val="24"/>
              </w:rPr>
              <w:t>-</w:t>
            </w:r>
          </w:p>
        </w:tc>
        <w:tc>
          <w:tcPr>
            <w:tcW w:w="780" w:type="dxa"/>
            <w:vMerge w:val="restart"/>
            <w:vAlign w:val="center"/>
          </w:tcPr>
          <w:p w:rsidR="00AF4636" w:rsidRDefault="00AF4636" w:rsidP="00A812A1">
            <w:pPr>
              <w:jc w:val="center"/>
            </w:pPr>
            <w:r w:rsidRPr="00B544AE">
              <w:rPr>
                <w:rFonts w:cs="Times New Roman"/>
                <w:sz w:val="24"/>
                <w:szCs w:val="24"/>
              </w:rPr>
              <w:t>-</w:t>
            </w:r>
          </w:p>
        </w:tc>
        <w:tc>
          <w:tcPr>
            <w:tcW w:w="736" w:type="dxa"/>
            <w:vMerge w:val="restart"/>
            <w:vAlign w:val="center"/>
          </w:tcPr>
          <w:p w:rsidR="00AF4636" w:rsidRDefault="00AF4636" w:rsidP="00A812A1">
            <w:pPr>
              <w:jc w:val="center"/>
            </w:pPr>
            <w:r w:rsidRPr="00B544AE">
              <w:rPr>
                <w:rFonts w:cs="Times New Roman"/>
                <w:sz w:val="24"/>
                <w:szCs w:val="24"/>
              </w:rPr>
              <w:t>-</w:t>
            </w:r>
          </w:p>
        </w:tc>
      </w:tr>
      <w:tr w:rsidR="00AF4636" w:rsidRPr="00C92041" w:rsidTr="00A812A1">
        <w:tc>
          <w:tcPr>
            <w:tcW w:w="696" w:type="dxa"/>
            <w:vMerge/>
          </w:tcPr>
          <w:p w:rsidR="00AF4636" w:rsidRPr="00C92041" w:rsidRDefault="00AF4636" w:rsidP="00A812A1">
            <w:pPr>
              <w:jc w:val="center"/>
              <w:rPr>
                <w:rFonts w:cs="Times New Roman"/>
                <w:sz w:val="24"/>
                <w:szCs w:val="24"/>
              </w:rPr>
            </w:pPr>
          </w:p>
        </w:tc>
        <w:tc>
          <w:tcPr>
            <w:tcW w:w="683" w:type="dxa"/>
          </w:tcPr>
          <w:p w:rsidR="00AF4636" w:rsidRPr="00C92041" w:rsidRDefault="00AF4636" w:rsidP="00A812A1">
            <w:pPr>
              <w:jc w:val="center"/>
              <w:rPr>
                <w:rFonts w:cs="Times New Roman"/>
                <w:sz w:val="24"/>
                <w:szCs w:val="24"/>
              </w:rPr>
            </w:pPr>
            <w:r w:rsidRPr="00C92041">
              <w:rPr>
                <w:rFonts w:cs="Times New Roman"/>
                <w:sz w:val="24"/>
                <w:szCs w:val="24"/>
              </w:rPr>
              <w:t>Cá nhân</w:t>
            </w:r>
          </w:p>
        </w:tc>
        <w:tc>
          <w:tcPr>
            <w:tcW w:w="803" w:type="dxa"/>
          </w:tcPr>
          <w:p w:rsidR="00AF4636" w:rsidRPr="00C92041" w:rsidRDefault="00AF4636" w:rsidP="00A812A1">
            <w:pPr>
              <w:jc w:val="center"/>
              <w:rPr>
                <w:rFonts w:cs="Times New Roman"/>
                <w:sz w:val="24"/>
                <w:szCs w:val="24"/>
              </w:rPr>
            </w:pPr>
            <w:r>
              <w:rPr>
                <w:rFonts w:cs="Times New Roman"/>
                <w:sz w:val="24"/>
                <w:szCs w:val="24"/>
              </w:rPr>
              <w:t>-</w:t>
            </w:r>
          </w:p>
        </w:tc>
        <w:tc>
          <w:tcPr>
            <w:tcW w:w="723" w:type="dxa"/>
          </w:tcPr>
          <w:p w:rsidR="00AF4636" w:rsidRPr="00C92041" w:rsidRDefault="00AF4636" w:rsidP="00A812A1">
            <w:pPr>
              <w:jc w:val="center"/>
              <w:rPr>
                <w:rFonts w:cs="Times New Roman"/>
                <w:sz w:val="24"/>
                <w:szCs w:val="24"/>
              </w:rPr>
            </w:pPr>
            <w:r>
              <w:rPr>
                <w:rFonts w:cs="Times New Roman"/>
                <w:sz w:val="24"/>
                <w:szCs w:val="24"/>
              </w:rPr>
              <w:t>-</w:t>
            </w:r>
          </w:p>
        </w:tc>
        <w:tc>
          <w:tcPr>
            <w:tcW w:w="803" w:type="dxa"/>
          </w:tcPr>
          <w:p w:rsidR="00AF4636" w:rsidRPr="00C92041" w:rsidRDefault="00AF4636" w:rsidP="00A812A1">
            <w:pPr>
              <w:jc w:val="center"/>
              <w:rPr>
                <w:rFonts w:cs="Times New Roman"/>
                <w:sz w:val="24"/>
                <w:szCs w:val="24"/>
              </w:rPr>
            </w:pPr>
            <w:r>
              <w:rPr>
                <w:rFonts w:cs="Times New Roman"/>
                <w:sz w:val="24"/>
                <w:szCs w:val="24"/>
              </w:rPr>
              <w:t>-</w:t>
            </w:r>
          </w:p>
        </w:tc>
        <w:tc>
          <w:tcPr>
            <w:tcW w:w="723" w:type="dxa"/>
          </w:tcPr>
          <w:p w:rsidR="00AF4636" w:rsidRPr="00C92041" w:rsidRDefault="00AF4636" w:rsidP="00A812A1">
            <w:pPr>
              <w:jc w:val="center"/>
              <w:rPr>
                <w:rFonts w:cs="Times New Roman"/>
                <w:sz w:val="24"/>
                <w:szCs w:val="24"/>
              </w:rPr>
            </w:pPr>
            <w:r>
              <w:rPr>
                <w:rFonts w:cs="Times New Roman"/>
                <w:sz w:val="24"/>
                <w:szCs w:val="24"/>
              </w:rPr>
              <w:t>-</w:t>
            </w:r>
          </w:p>
        </w:tc>
        <w:tc>
          <w:tcPr>
            <w:tcW w:w="923" w:type="dxa"/>
          </w:tcPr>
          <w:p w:rsidR="00AF4636" w:rsidRPr="00C92041" w:rsidRDefault="00AF4636" w:rsidP="00A812A1">
            <w:pPr>
              <w:jc w:val="center"/>
              <w:rPr>
                <w:rFonts w:cs="Times New Roman"/>
                <w:sz w:val="24"/>
                <w:szCs w:val="24"/>
              </w:rPr>
            </w:pPr>
            <w:r>
              <w:rPr>
                <w:rFonts w:cs="Times New Roman"/>
                <w:sz w:val="24"/>
                <w:szCs w:val="24"/>
              </w:rPr>
              <w:t>-</w:t>
            </w:r>
          </w:p>
        </w:tc>
        <w:tc>
          <w:tcPr>
            <w:tcW w:w="723" w:type="dxa"/>
          </w:tcPr>
          <w:p w:rsidR="00AF4636" w:rsidRPr="00C92041" w:rsidRDefault="00AF4636" w:rsidP="00A812A1">
            <w:pPr>
              <w:jc w:val="center"/>
              <w:rPr>
                <w:rFonts w:cs="Times New Roman"/>
                <w:sz w:val="24"/>
                <w:szCs w:val="24"/>
              </w:rPr>
            </w:pPr>
            <w:r>
              <w:rPr>
                <w:rFonts w:cs="Times New Roman"/>
                <w:sz w:val="24"/>
                <w:szCs w:val="24"/>
              </w:rPr>
              <w:t>-</w:t>
            </w:r>
          </w:p>
        </w:tc>
        <w:tc>
          <w:tcPr>
            <w:tcW w:w="780" w:type="dxa"/>
          </w:tcPr>
          <w:p w:rsidR="00AF4636" w:rsidRPr="00C92041" w:rsidRDefault="00AF4636" w:rsidP="00A812A1">
            <w:pPr>
              <w:jc w:val="center"/>
              <w:rPr>
                <w:rFonts w:cs="Times New Roman"/>
                <w:sz w:val="24"/>
                <w:szCs w:val="24"/>
              </w:rPr>
            </w:pPr>
            <w:r>
              <w:rPr>
                <w:rFonts w:cs="Times New Roman"/>
                <w:sz w:val="24"/>
                <w:szCs w:val="24"/>
              </w:rPr>
              <w:t>-</w:t>
            </w:r>
          </w:p>
        </w:tc>
        <w:tc>
          <w:tcPr>
            <w:tcW w:w="723" w:type="dxa"/>
            <w:vMerge/>
          </w:tcPr>
          <w:p w:rsidR="00AF4636" w:rsidRPr="00C92041" w:rsidRDefault="00AF4636" w:rsidP="00A812A1">
            <w:pPr>
              <w:jc w:val="center"/>
              <w:rPr>
                <w:rFonts w:cs="Times New Roman"/>
                <w:sz w:val="24"/>
                <w:szCs w:val="24"/>
              </w:rPr>
            </w:pPr>
          </w:p>
        </w:tc>
        <w:tc>
          <w:tcPr>
            <w:tcW w:w="923" w:type="dxa"/>
            <w:vMerge/>
          </w:tcPr>
          <w:p w:rsidR="00AF4636" w:rsidRPr="00C92041" w:rsidRDefault="00AF4636" w:rsidP="00A812A1">
            <w:pPr>
              <w:jc w:val="center"/>
              <w:rPr>
                <w:rFonts w:cs="Times New Roman"/>
                <w:sz w:val="24"/>
                <w:szCs w:val="24"/>
              </w:rPr>
            </w:pPr>
          </w:p>
        </w:tc>
        <w:tc>
          <w:tcPr>
            <w:tcW w:w="723" w:type="dxa"/>
            <w:vMerge/>
          </w:tcPr>
          <w:p w:rsidR="00AF4636" w:rsidRPr="00C92041" w:rsidRDefault="00AF4636" w:rsidP="00A812A1">
            <w:pPr>
              <w:jc w:val="center"/>
              <w:rPr>
                <w:rFonts w:cs="Times New Roman"/>
                <w:sz w:val="24"/>
                <w:szCs w:val="24"/>
              </w:rPr>
            </w:pPr>
          </w:p>
        </w:tc>
        <w:tc>
          <w:tcPr>
            <w:tcW w:w="803" w:type="dxa"/>
            <w:vMerge/>
          </w:tcPr>
          <w:p w:rsidR="00AF4636" w:rsidRPr="00C92041" w:rsidRDefault="00AF4636" w:rsidP="00A812A1">
            <w:pPr>
              <w:jc w:val="center"/>
              <w:rPr>
                <w:rFonts w:cs="Times New Roman"/>
                <w:sz w:val="24"/>
                <w:szCs w:val="24"/>
              </w:rPr>
            </w:pPr>
          </w:p>
        </w:tc>
        <w:tc>
          <w:tcPr>
            <w:tcW w:w="723" w:type="dxa"/>
            <w:vMerge/>
          </w:tcPr>
          <w:p w:rsidR="00AF4636" w:rsidRPr="00C92041" w:rsidRDefault="00AF4636" w:rsidP="00A812A1">
            <w:pPr>
              <w:jc w:val="center"/>
              <w:rPr>
                <w:rFonts w:cs="Times New Roman"/>
                <w:sz w:val="24"/>
                <w:szCs w:val="24"/>
              </w:rPr>
            </w:pPr>
          </w:p>
        </w:tc>
        <w:tc>
          <w:tcPr>
            <w:tcW w:w="923" w:type="dxa"/>
            <w:vMerge/>
          </w:tcPr>
          <w:p w:rsidR="00AF4636" w:rsidRPr="00C92041" w:rsidRDefault="00AF4636" w:rsidP="00A812A1">
            <w:pPr>
              <w:jc w:val="center"/>
              <w:rPr>
                <w:rFonts w:cs="Times New Roman"/>
                <w:sz w:val="24"/>
                <w:szCs w:val="24"/>
              </w:rPr>
            </w:pPr>
          </w:p>
        </w:tc>
        <w:tc>
          <w:tcPr>
            <w:tcW w:w="723" w:type="dxa"/>
            <w:vMerge/>
          </w:tcPr>
          <w:p w:rsidR="00AF4636" w:rsidRPr="00C92041" w:rsidRDefault="00AF4636" w:rsidP="00A812A1">
            <w:pPr>
              <w:jc w:val="center"/>
              <w:rPr>
                <w:rFonts w:cs="Times New Roman"/>
                <w:sz w:val="24"/>
                <w:szCs w:val="24"/>
              </w:rPr>
            </w:pPr>
          </w:p>
        </w:tc>
        <w:tc>
          <w:tcPr>
            <w:tcW w:w="780" w:type="dxa"/>
            <w:vMerge/>
          </w:tcPr>
          <w:p w:rsidR="00AF4636" w:rsidRPr="00C92041" w:rsidRDefault="00AF4636" w:rsidP="00A812A1">
            <w:pPr>
              <w:jc w:val="center"/>
              <w:rPr>
                <w:rFonts w:cs="Times New Roman"/>
                <w:sz w:val="24"/>
                <w:szCs w:val="24"/>
              </w:rPr>
            </w:pPr>
          </w:p>
        </w:tc>
        <w:tc>
          <w:tcPr>
            <w:tcW w:w="736" w:type="dxa"/>
            <w:vMerge/>
          </w:tcPr>
          <w:p w:rsidR="00AF4636" w:rsidRPr="00C92041" w:rsidRDefault="00AF4636" w:rsidP="00A812A1">
            <w:pPr>
              <w:jc w:val="center"/>
              <w:rPr>
                <w:rFonts w:cs="Times New Roman"/>
                <w:sz w:val="24"/>
                <w:szCs w:val="24"/>
              </w:rPr>
            </w:pPr>
          </w:p>
        </w:tc>
      </w:tr>
      <w:tr w:rsidR="00AF4636" w:rsidRPr="00C92041" w:rsidTr="00A812A1">
        <w:tc>
          <w:tcPr>
            <w:tcW w:w="1379" w:type="dxa"/>
            <w:gridSpan w:val="2"/>
            <w:vAlign w:val="center"/>
          </w:tcPr>
          <w:p w:rsidR="00AF4636" w:rsidRPr="00C92041" w:rsidRDefault="00AF4636" w:rsidP="00A812A1">
            <w:pPr>
              <w:jc w:val="center"/>
              <w:rPr>
                <w:rFonts w:cs="Times New Roman"/>
                <w:sz w:val="24"/>
                <w:szCs w:val="24"/>
              </w:rPr>
            </w:pPr>
            <w:r w:rsidRPr="00C92041">
              <w:rPr>
                <w:rFonts w:cs="Times New Roman"/>
                <w:sz w:val="24"/>
                <w:szCs w:val="24"/>
              </w:rPr>
              <w:t>Cộng</w:t>
            </w:r>
          </w:p>
        </w:tc>
        <w:tc>
          <w:tcPr>
            <w:tcW w:w="80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80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92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780"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92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80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923" w:type="dxa"/>
            <w:vAlign w:val="center"/>
          </w:tcPr>
          <w:p w:rsidR="00AF4636" w:rsidRPr="00C92041" w:rsidRDefault="00AF4636" w:rsidP="00A812A1">
            <w:pPr>
              <w:jc w:val="center"/>
              <w:rPr>
                <w:rFonts w:cs="Times New Roman"/>
                <w:sz w:val="24"/>
                <w:szCs w:val="24"/>
              </w:rPr>
            </w:pPr>
          </w:p>
        </w:tc>
        <w:tc>
          <w:tcPr>
            <w:tcW w:w="723" w:type="dxa"/>
            <w:vAlign w:val="center"/>
          </w:tcPr>
          <w:p w:rsidR="00AF4636" w:rsidRPr="00C92041" w:rsidRDefault="00AF4636" w:rsidP="00A812A1">
            <w:pPr>
              <w:jc w:val="center"/>
              <w:rPr>
                <w:rFonts w:cs="Times New Roman"/>
                <w:sz w:val="24"/>
                <w:szCs w:val="24"/>
              </w:rPr>
            </w:pPr>
          </w:p>
        </w:tc>
        <w:tc>
          <w:tcPr>
            <w:tcW w:w="780" w:type="dxa"/>
            <w:vAlign w:val="center"/>
          </w:tcPr>
          <w:p w:rsidR="00AF4636" w:rsidRPr="00C92041" w:rsidRDefault="00AF4636" w:rsidP="00A812A1">
            <w:pPr>
              <w:jc w:val="center"/>
              <w:rPr>
                <w:rFonts w:cs="Times New Roman"/>
                <w:sz w:val="24"/>
                <w:szCs w:val="24"/>
              </w:rPr>
            </w:pPr>
          </w:p>
        </w:tc>
        <w:tc>
          <w:tcPr>
            <w:tcW w:w="736" w:type="dxa"/>
            <w:vAlign w:val="center"/>
          </w:tcPr>
          <w:p w:rsidR="00AF4636" w:rsidRPr="00C92041" w:rsidRDefault="00AF4636" w:rsidP="00A812A1">
            <w:pPr>
              <w:jc w:val="center"/>
              <w:rPr>
                <w:rFonts w:cs="Times New Roman"/>
                <w:sz w:val="24"/>
                <w:szCs w:val="24"/>
              </w:rPr>
            </w:pPr>
          </w:p>
        </w:tc>
      </w:tr>
    </w:tbl>
    <w:p w:rsidR="00AF4636" w:rsidRPr="00C92041" w:rsidRDefault="00AF4636" w:rsidP="00AF4636">
      <w:pPr>
        <w:ind w:left="720"/>
        <w:jc w:val="center"/>
      </w:pPr>
    </w:p>
    <w:p w:rsidR="00AF4636" w:rsidRDefault="00AF4636" w:rsidP="00AF4636"/>
    <w:p w:rsidR="00066807" w:rsidRDefault="00AF4636"/>
    <w:sectPr w:rsidR="00066807" w:rsidSect="00AF4636">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490"/>
      <w:docPartObj>
        <w:docPartGallery w:val="Page Numbers (Bottom of Page)"/>
        <w:docPartUnique/>
      </w:docPartObj>
    </w:sdtPr>
    <w:sdtEndPr>
      <w:rPr>
        <w:noProof/>
        <w:sz w:val="26"/>
        <w:szCs w:val="26"/>
      </w:rPr>
    </w:sdtEndPr>
    <w:sdtContent>
      <w:p w:rsidR="006872EA" w:rsidRPr="004F1A02" w:rsidRDefault="00AF4636">
        <w:pPr>
          <w:pStyle w:val="Footer"/>
          <w:jc w:val="right"/>
          <w:rPr>
            <w:sz w:val="26"/>
            <w:szCs w:val="26"/>
          </w:rPr>
        </w:pPr>
        <w:r w:rsidRPr="004F1A02">
          <w:rPr>
            <w:sz w:val="26"/>
            <w:szCs w:val="26"/>
          </w:rPr>
          <w:fldChar w:fldCharType="begin"/>
        </w:r>
        <w:r w:rsidRPr="004F1A02">
          <w:rPr>
            <w:sz w:val="26"/>
            <w:szCs w:val="26"/>
          </w:rPr>
          <w:instrText xml:space="preserve"> PAGE   \* MERGEFORMAT </w:instrText>
        </w:r>
        <w:r w:rsidRPr="004F1A02">
          <w:rPr>
            <w:sz w:val="26"/>
            <w:szCs w:val="26"/>
          </w:rPr>
          <w:fldChar w:fldCharType="separate"/>
        </w:r>
        <w:r>
          <w:rPr>
            <w:noProof/>
            <w:sz w:val="26"/>
            <w:szCs w:val="26"/>
          </w:rPr>
          <w:t>1</w:t>
        </w:r>
        <w:r w:rsidRPr="004F1A02">
          <w:rPr>
            <w:noProof/>
            <w:sz w:val="26"/>
            <w:szCs w:val="26"/>
          </w:rPr>
          <w:fldChar w:fldCharType="end"/>
        </w:r>
      </w:p>
    </w:sdtContent>
  </w:sdt>
  <w:p w:rsidR="006872EA" w:rsidRDefault="00AF463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92"/>
    <w:rsid w:val="000069C6"/>
    <w:rsid w:val="0011206B"/>
    <w:rsid w:val="00131588"/>
    <w:rsid w:val="001E4983"/>
    <w:rsid w:val="001F73D2"/>
    <w:rsid w:val="0068509A"/>
    <w:rsid w:val="00732792"/>
    <w:rsid w:val="008F5BA2"/>
    <w:rsid w:val="0096645B"/>
    <w:rsid w:val="00AF4636"/>
    <w:rsid w:val="00C52EC1"/>
    <w:rsid w:val="00DB4E1D"/>
    <w:rsid w:val="00E1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92"/>
    <w:pPr>
      <w:spacing w:before="120" w:after="0" w:line="264"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92"/>
    <w:pPr>
      <w:ind w:left="720"/>
      <w:contextualSpacing/>
    </w:pPr>
  </w:style>
  <w:style w:type="table" w:styleId="TableGrid">
    <w:name w:val="Table Grid"/>
    <w:basedOn w:val="TableNormal"/>
    <w:uiPriority w:val="59"/>
    <w:rsid w:val="00732792"/>
    <w:pPr>
      <w:spacing w:before="120"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5.1, Char Char Char"/>
    <w:basedOn w:val="Normal"/>
    <w:link w:val="BodyTextChar"/>
    <w:rsid w:val="00732792"/>
    <w:pPr>
      <w:spacing w:before="0" w:line="240" w:lineRule="auto"/>
      <w:jc w:val="both"/>
    </w:pPr>
    <w:rPr>
      <w:rFonts w:ascii=".VnTime" w:eastAsia="Times New Roman" w:hAnsi=".VnTime" w:cs="Times New Roman"/>
      <w:szCs w:val="20"/>
    </w:rPr>
  </w:style>
  <w:style w:type="character" w:customStyle="1" w:styleId="BodyTextChar">
    <w:name w:val="Body Text Char"/>
    <w:aliases w:val=" Char Char,5.1 Char, Char Char Char Char"/>
    <w:basedOn w:val="DefaultParagraphFont"/>
    <w:link w:val="BodyText"/>
    <w:rsid w:val="0073279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52EC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C1"/>
    <w:rPr>
      <w:rFonts w:ascii="Tahoma" w:hAnsi="Tahoma" w:cs="Tahoma"/>
      <w:sz w:val="16"/>
      <w:szCs w:val="16"/>
    </w:rPr>
  </w:style>
  <w:style w:type="paragraph" w:styleId="Footer">
    <w:name w:val="footer"/>
    <w:basedOn w:val="Normal"/>
    <w:link w:val="FooterChar"/>
    <w:uiPriority w:val="99"/>
    <w:unhideWhenUsed/>
    <w:rsid w:val="00AF463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F4636"/>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92"/>
    <w:pPr>
      <w:spacing w:before="120" w:after="0" w:line="264"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92"/>
    <w:pPr>
      <w:ind w:left="720"/>
      <w:contextualSpacing/>
    </w:pPr>
  </w:style>
  <w:style w:type="table" w:styleId="TableGrid">
    <w:name w:val="Table Grid"/>
    <w:basedOn w:val="TableNormal"/>
    <w:uiPriority w:val="59"/>
    <w:rsid w:val="00732792"/>
    <w:pPr>
      <w:spacing w:before="120"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5.1, Char Char Char"/>
    <w:basedOn w:val="Normal"/>
    <w:link w:val="BodyTextChar"/>
    <w:rsid w:val="00732792"/>
    <w:pPr>
      <w:spacing w:before="0" w:line="240" w:lineRule="auto"/>
      <w:jc w:val="both"/>
    </w:pPr>
    <w:rPr>
      <w:rFonts w:ascii=".VnTime" w:eastAsia="Times New Roman" w:hAnsi=".VnTime" w:cs="Times New Roman"/>
      <w:szCs w:val="20"/>
    </w:rPr>
  </w:style>
  <w:style w:type="character" w:customStyle="1" w:styleId="BodyTextChar">
    <w:name w:val="Body Text Char"/>
    <w:aliases w:val=" Char Char,5.1 Char, Char Char Char Char"/>
    <w:basedOn w:val="DefaultParagraphFont"/>
    <w:link w:val="BodyText"/>
    <w:rsid w:val="0073279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52EC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C1"/>
    <w:rPr>
      <w:rFonts w:ascii="Tahoma" w:hAnsi="Tahoma" w:cs="Tahoma"/>
      <w:sz w:val="16"/>
      <w:szCs w:val="16"/>
    </w:rPr>
  </w:style>
  <w:style w:type="paragraph" w:styleId="Footer">
    <w:name w:val="footer"/>
    <w:basedOn w:val="Normal"/>
    <w:link w:val="FooterChar"/>
    <w:uiPriority w:val="99"/>
    <w:unhideWhenUsed/>
    <w:rsid w:val="00AF463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F463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18</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2019-06-18T08:02:00Z</cp:lastPrinted>
  <dcterms:created xsi:type="dcterms:W3CDTF">2019-06-18T03:17:00Z</dcterms:created>
  <dcterms:modified xsi:type="dcterms:W3CDTF">2019-06-18T10:01:00Z</dcterms:modified>
</cp:coreProperties>
</file>