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1D" w:rsidRPr="00CA5A1D" w:rsidRDefault="00790695" w:rsidP="00790695">
      <w:pPr>
        <w:spacing w:after="0" w:line="240" w:lineRule="auto"/>
        <w:jc w:val="center"/>
        <w:rPr>
          <w:b/>
          <w:sz w:val="26"/>
          <w:szCs w:val="26"/>
        </w:rPr>
      </w:pPr>
      <w:r>
        <w:rPr>
          <w:b/>
          <w:szCs w:val="28"/>
        </w:rPr>
        <w:t>T</w:t>
      </w:r>
      <w:r w:rsidRPr="00790695">
        <w:rPr>
          <w:b/>
          <w:szCs w:val="28"/>
        </w:rPr>
        <w:t>Ì</w:t>
      </w:r>
      <w:bookmarkStart w:id="0" w:name="_GoBack"/>
      <w:bookmarkEnd w:id="0"/>
      <w:r w:rsidR="00CA5A1D" w:rsidRPr="00790695">
        <w:rPr>
          <w:b/>
          <w:szCs w:val="28"/>
        </w:rPr>
        <w:t>N</w:t>
      </w:r>
      <w:r w:rsidR="00CA5A1D" w:rsidRPr="00CA5A1D">
        <w:rPr>
          <w:b/>
          <w:sz w:val="26"/>
          <w:szCs w:val="26"/>
        </w:rPr>
        <w:t>H HÌNH DỰ ÁN ĐIỆN MẶT TRỜI TRÊN ĐỊA BÀN TỈNH HÀ TĨNH</w:t>
      </w:r>
    </w:p>
    <w:p w:rsidR="00656C9A" w:rsidRPr="00CA5A1D" w:rsidRDefault="00656C9A" w:rsidP="00CA5A1D">
      <w:pPr>
        <w:spacing w:after="120" w:line="240" w:lineRule="auto"/>
        <w:jc w:val="center"/>
        <w:rPr>
          <w:i/>
          <w:sz w:val="26"/>
          <w:szCs w:val="26"/>
        </w:rPr>
      </w:pPr>
    </w:p>
    <w:tbl>
      <w:tblPr>
        <w:tblStyle w:val="TableGrid"/>
        <w:tblW w:w="15950" w:type="dxa"/>
        <w:tblLook w:val="04A0" w:firstRow="1" w:lastRow="0" w:firstColumn="1" w:lastColumn="0" w:noHBand="0" w:noVBand="1"/>
      </w:tblPr>
      <w:tblGrid>
        <w:gridCol w:w="653"/>
        <w:gridCol w:w="2007"/>
        <w:gridCol w:w="2268"/>
        <w:gridCol w:w="1360"/>
        <w:gridCol w:w="1103"/>
        <w:gridCol w:w="1312"/>
        <w:gridCol w:w="1492"/>
        <w:gridCol w:w="1165"/>
        <w:gridCol w:w="1151"/>
        <w:gridCol w:w="1136"/>
        <w:gridCol w:w="1144"/>
        <w:gridCol w:w="1159"/>
      </w:tblGrid>
      <w:tr w:rsidR="0036338B" w:rsidTr="00CA5A1D">
        <w:trPr>
          <w:trHeight w:val="390"/>
        </w:trPr>
        <w:tc>
          <w:tcPr>
            <w:tcW w:w="653" w:type="dxa"/>
            <w:vMerge w:val="restart"/>
            <w:vAlign w:val="center"/>
          </w:tcPr>
          <w:p w:rsidR="00E1496F" w:rsidRPr="00E1496F" w:rsidRDefault="00E1496F" w:rsidP="00E1496F">
            <w:pPr>
              <w:spacing w:after="0" w:line="240" w:lineRule="auto"/>
              <w:jc w:val="center"/>
              <w:rPr>
                <w:b/>
              </w:rPr>
            </w:pPr>
            <w:r w:rsidRPr="00E1496F">
              <w:rPr>
                <w:b/>
              </w:rPr>
              <w:t>Stt</w:t>
            </w:r>
          </w:p>
        </w:tc>
        <w:tc>
          <w:tcPr>
            <w:tcW w:w="2007" w:type="dxa"/>
            <w:vMerge w:val="restart"/>
            <w:vAlign w:val="center"/>
          </w:tcPr>
          <w:p w:rsidR="00E1496F" w:rsidRPr="00E1496F" w:rsidRDefault="00E1496F" w:rsidP="00E1496F">
            <w:pPr>
              <w:spacing w:after="0" w:line="240" w:lineRule="auto"/>
              <w:jc w:val="center"/>
              <w:rPr>
                <w:b/>
              </w:rPr>
            </w:pPr>
            <w:r w:rsidRPr="00E1496F">
              <w:rPr>
                <w:b/>
              </w:rPr>
              <w:t>Tên dự án/công trình</w:t>
            </w:r>
          </w:p>
        </w:tc>
        <w:tc>
          <w:tcPr>
            <w:tcW w:w="2268" w:type="dxa"/>
            <w:vMerge w:val="restart"/>
            <w:vAlign w:val="center"/>
          </w:tcPr>
          <w:p w:rsidR="00E1496F" w:rsidRPr="00E1496F" w:rsidRDefault="00E1496F" w:rsidP="00E1496F">
            <w:pPr>
              <w:spacing w:after="0" w:line="240" w:lineRule="auto"/>
              <w:jc w:val="center"/>
              <w:rPr>
                <w:b/>
              </w:rPr>
            </w:pPr>
            <w:r w:rsidRPr="00E1496F">
              <w:rPr>
                <w:b/>
              </w:rPr>
              <w:t>Tên chủ đầu tư</w:t>
            </w:r>
          </w:p>
        </w:tc>
        <w:tc>
          <w:tcPr>
            <w:tcW w:w="1360" w:type="dxa"/>
            <w:vMerge w:val="restart"/>
            <w:vAlign w:val="center"/>
          </w:tcPr>
          <w:p w:rsidR="00E1496F" w:rsidRPr="00E1496F" w:rsidRDefault="00E1496F" w:rsidP="00E1496F">
            <w:pPr>
              <w:spacing w:after="0" w:line="240" w:lineRule="auto"/>
              <w:jc w:val="center"/>
              <w:rPr>
                <w:b/>
              </w:rPr>
            </w:pPr>
            <w:r w:rsidRPr="00E1496F">
              <w:rPr>
                <w:b/>
              </w:rPr>
              <w:t>Địa điểm xây dựng</w:t>
            </w:r>
          </w:p>
        </w:tc>
        <w:tc>
          <w:tcPr>
            <w:tcW w:w="1103" w:type="dxa"/>
            <w:vMerge w:val="restart"/>
            <w:vAlign w:val="center"/>
          </w:tcPr>
          <w:p w:rsidR="00E1496F" w:rsidRPr="00E1496F" w:rsidRDefault="00E1496F" w:rsidP="00E1496F">
            <w:pPr>
              <w:spacing w:after="0" w:line="240" w:lineRule="auto"/>
              <w:jc w:val="center"/>
              <w:rPr>
                <w:b/>
              </w:rPr>
            </w:pPr>
            <w:r w:rsidRPr="00E1496F">
              <w:rPr>
                <w:b/>
              </w:rPr>
              <w:t>Quy mô công suất</w:t>
            </w:r>
            <w:r w:rsidR="0036338B">
              <w:rPr>
                <w:b/>
              </w:rPr>
              <w:t xml:space="preserve"> (MWp)</w:t>
            </w:r>
          </w:p>
        </w:tc>
        <w:tc>
          <w:tcPr>
            <w:tcW w:w="6256" w:type="dxa"/>
            <w:gridSpan w:val="5"/>
            <w:vAlign w:val="center"/>
          </w:tcPr>
          <w:p w:rsidR="00E1496F" w:rsidRPr="00E1496F" w:rsidRDefault="00E1496F" w:rsidP="00E1496F">
            <w:pPr>
              <w:spacing w:after="0" w:line="240" w:lineRule="auto"/>
              <w:jc w:val="center"/>
              <w:rPr>
                <w:b/>
              </w:rPr>
            </w:pPr>
            <w:r w:rsidRPr="00E1496F">
              <w:rPr>
                <w:b/>
              </w:rPr>
              <w:t>Phê duyệt của các cấp</w:t>
            </w:r>
          </w:p>
        </w:tc>
        <w:tc>
          <w:tcPr>
            <w:tcW w:w="1144" w:type="dxa"/>
            <w:vMerge w:val="restart"/>
            <w:vAlign w:val="center"/>
          </w:tcPr>
          <w:p w:rsidR="00E1496F" w:rsidRPr="00E1496F" w:rsidRDefault="00E1496F" w:rsidP="00E1496F">
            <w:pPr>
              <w:spacing w:after="0" w:line="240" w:lineRule="auto"/>
              <w:jc w:val="center"/>
              <w:rPr>
                <w:b/>
              </w:rPr>
            </w:pPr>
            <w:r w:rsidRPr="00E1496F">
              <w:rPr>
                <w:b/>
              </w:rPr>
              <w:t>Ký quỹ đầu tư</w:t>
            </w:r>
          </w:p>
          <w:p w:rsidR="00E1496F" w:rsidRPr="00E1496F" w:rsidRDefault="00E1496F" w:rsidP="00E1496F">
            <w:pPr>
              <w:spacing w:after="0" w:line="240" w:lineRule="auto"/>
              <w:jc w:val="center"/>
              <w:rPr>
                <w:b/>
              </w:rPr>
            </w:pPr>
            <w:r w:rsidRPr="00E1496F">
              <w:rPr>
                <w:b/>
              </w:rPr>
              <w:t>(tỷ đồng)</w:t>
            </w:r>
          </w:p>
        </w:tc>
        <w:tc>
          <w:tcPr>
            <w:tcW w:w="1159" w:type="dxa"/>
            <w:vMerge w:val="restart"/>
            <w:vAlign w:val="center"/>
          </w:tcPr>
          <w:p w:rsidR="00E1496F" w:rsidRPr="00E1496F" w:rsidRDefault="00E1496F" w:rsidP="00E1496F">
            <w:pPr>
              <w:spacing w:after="0" w:line="240" w:lineRule="auto"/>
              <w:jc w:val="center"/>
              <w:rPr>
                <w:b/>
              </w:rPr>
            </w:pPr>
            <w:r w:rsidRPr="00E1496F">
              <w:rPr>
                <w:b/>
              </w:rPr>
              <w:t>Tình hình hiện tại</w:t>
            </w:r>
          </w:p>
        </w:tc>
      </w:tr>
      <w:tr w:rsidR="00CA5A1D" w:rsidTr="00CA5A1D">
        <w:trPr>
          <w:trHeight w:val="375"/>
        </w:trPr>
        <w:tc>
          <w:tcPr>
            <w:tcW w:w="653" w:type="dxa"/>
            <w:vMerge/>
          </w:tcPr>
          <w:p w:rsidR="00E1496F" w:rsidRDefault="00E1496F" w:rsidP="00235F94">
            <w:pPr>
              <w:spacing w:after="0" w:line="240" w:lineRule="auto"/>
              <w:jc w:val="center"/>
            </w:pPr>
          </w:p>
        </w:tc>
        <w:tc>
          <w:tcPr>
            <w:tcW w:w="2007" w:type="dxa"/>
            <w:vMerge/>
          </w:tcPr>
          <w:p w:rsidR="00E1496F" w:rsidRDefault="00E1496F" w:rsidP="00235F94">
            <w:pPr>
              <w:spacing w:after="0" w:line="240" w:lineRule="auto"/>
              <w:jc w:val="center"/>
            </w:pPr>
          </w:p>
        </w:tc>
        <w:tc>
          <w:tcPr>
            <w:tcW w:w="2268" w:type="dxa"/>
            <w:vMerge/>
          </w:tcPr>
          <w:p w:rsidR="00E1496F" w:rsidRDefault="00E1496F" w:rsidP="00235F94">
            <w:pPr>
              <w:spacing w:after="0" w:line="240" w:lineRule="auto"/>
              <w:jc w:val="center"/>
            </w:pPr>
          </w:p>
        </w:tc>
        <w:tc>
          <w:tcPr>
            <w:tcW w:w="1360" w:type="dxa"/>
            <w:vMerge/>
          </w:tcPr>
          <w:p w:rsidR="00E1496F" w:rsidRDefault="00E1496F" w:rsidP="00235F94">
            <w:pPr>
              <w:spacing w:after="0" w:line="240" w:lineRule="auto"/>
              <w:jc w:val="center"/>
            </w:pPr>
          </w:p>
        </w:tc>
        <w:tc>
          <w:tcPr>
            <w:tcW w:w="1103" w:type="dxa"/>
            <w:vMerge/>
          </w:tcPr>
          <w:p w:rsidR="00E1496F" w:rsidRDefault="00E1496F" w:rsidP="00235F94">
            <w:pPr>
              <w:spacing w:after="0" w:line="240" w:lineRule="auto"/>
              <w:jc w:val="center"/>
            </w:pPr>
          </w:p>
        </w:tc>
        <w:tc>
          <w:tcPr>
            <w:tcW w:w="2804" w:type="dxa"/>
            <w:gridSpan w:val="2"/>
            <w:vAlign w:val="center"/>
          </w:tcPr>
          <w:p w:rsidR="00E1496F" w:rsidRPr="00E1496F" w:rsidRDefault="00E1496F" w:rsidP="00E1496F">
            <w:pPr>
              <w:spacing w:after="0" w:line="240" w:lineRule="auto"/>
              <w:jc w:val="center"/>
              <w:rPr>
                <w:b/>
              </w:rPr>
            </w:pPr>
            <w:r w:rsidRPr="00E1496F">
              <w:rPr>
                <w:b/>
              </w:rPr>
              <w:t>Chủ trương đầu tư/Giấy chứng nhận ĐKĐT</w:t>
            </w:r>
          </w:p>
        </w:tc>
        <w:tc>
          <w:tcPr>
            <w:tcW w:w="1165" w:type="dxa"/>
            <w:vMerge w:val="restart"/>
            <w:vAlign w:val="center"/>
          </w:tcPr>
          <w:p w:rsidR="00E1496F" w:rsidRPr="00E1496F" w:rsidRDefault="00E1496F" w:rsidP="00E1496F">
            <w:pPr>
              <w:spacing w:after="0" w:line="240" w:lineRule="auto"/>
              <w:jc w:val="center"/>
              <w:rPr>
                <w:b/>
              </w:rPr>
            </w:pPr>
            <w:r w:rsidRPr="00E1496F">
              <w:rPr>
                <w:b/>
              </w:rPr>
              <w:t>Quyết định thu hồi, đền bù, GPMB</w:t>
            </w:r>
          </w:p>
        </w:tc>
        <w:tc>
          <w:tcPr>
            <w:tcW w:w="1151" w:type="dxa"/>
            <w:vMerge w:val="restart"/>
            <w:vAlign w:val="center"/>
          </w:tcPr>
          <w:p w:rsidR="00E1496F" w:rsidRPr="00E1496F" w:rsidRDefault="00E1496F" w:rsidP="00E1496F">
            <w:pPr>
              <w:spacing w:after="0" w:line="240" w:lineRule="auto"/>
              <w:jc w:val="center"/>
              <w:rPr>
                <w:b/>
              </w:rPr>
            </w:pPr>
            <w:r w:rsidRPr="00E1496F">
              <w:rPr>
                <w:b/>
              </w:rPr>
              <w:t>Quyết định giao, cho thuê đất</w:t>
            </w:r>
          </w:p>
        </w:tc>
        <w:tc>
          <w:tcPr>
            <w:tcW w:w="1136" w:type="dxa"/>
            <w:vMerge w:val="restart"/>
            <w:vAlign w:val="center"/>
          </w:tcPr>
          <w:p w:rsidR="00E1496F" w:rsidRPr="00E1496F" w:rsidRDefault="00E1496F" w:rsidP="00E1496F">
            <w:pPr>
              <w:spacing w:after="0" w:line="240" w:lineRule="auto"/>
              <w:jc w:val="center"/>
              <w:rPr>
                <w:b/>
              </w:rPr>
            </w:pPr>
            <w:r w:rsidRPr="00E1496F">
              <w:rPr>
                <w:b/>
              </w:rPr>
              <w:t>Giấy phép xây dựng</w:t>
            </w:r>
          </w:p>
        </w:tc>
        <w:tc>
          <w:tcPr>
            <w:tcW w:w="1144" w:type="dxa"/>
            <w:vMerge/>
          </w:tcPr>
          <w:p w:rsidR="00E1496F" w:rsidRDefault="00E1496F" w:rsidP="00235F94">
            <w:pPr>
              <w:spacing w:after="0" w:line="240" w:lineRule="auto"/>
              <w:jc w:val="center"/>
            </w:pPr>
          </w:p>
        </w:tc>
        <w:tc>
          <w:tcPr>
            <w:tcW w:w="1159" w:type="dxa"/>
            <w:vMerge/>
          </w:tcPr>
          <w:p w:rsidR="00E1496F" w:rsidRDefault="00E1496F" w:rsidP="00235F94">
            <w:pPr>
              <w:spacing w:after="0" w:line="240" w:lineRule="auto"/>
              <w:jc w:val="center"/>
            </w:pPr>
          </w:p>
        </w:tc>
      </w:tr>
      <w:tr w:rsidR="00CA5A1D" w:rsidTr="00CA5A1D">
        <w:trPr>
          <w:trHeight w:val="510"/>
        </w:trPr>
        <w:tc>
          <w:tcPr>
            <w:tcW w:w="653" w:type="dxa"/>
            <w:vMerge/>
          </w:tcPr>
          <w:p w:rsidR="00E1496F" w:rsidRDefault="00E1496F" w:rsidP="00235F94">
            <w:pPr>
              <w:spacing w:after="0" w:line="240" w:lineRule="auto"/>
              <w:jc w:val="center"/>
            </w:pPr>
          </w:p>
        </w:tc>
        <w:tc>
          <w:tcPr>
            <w:tcW w:w="2007" w:type="dxa"/>
            <w:vMerge/>
          </w:tcPr>
          <w:p w:rsidR="00E1496F" w:rsidRDefault="00E1496F" w:rsidP="00235F94">
            <w:pPr>
              <w:spacing w:after="0" w:line="240" w:lineRule="auto"/>
              <w:jc w:val="center"/>
            </w:pPr>
          </w:p>
        </w:tc>
        <w:tc>
          <w:tcPr>
            <w:tcW w:w="2268" w:type="dxa"/>
            <w:vMerge/>
          </w:tcPr>
          <w:p w:rsidR="00E1496F" w:rsidRDefault="00E1496F" w:rsidP="00235F94">
            <w:pPr>
              <w:spacing w:after="0" w:line="240" w:lineRule="auto"/>
              <w:jc w:val="center"/>
            </w:pPr>
          </w:p>
        </w:tc>
        <w:tc>
          <w:tcPr>
            <w:tcW w:w="1360" w:type="dxa"/>
            <w:vMerge/>
          </w:tcPr>
          <w:p w:rsidR="00E1496F" w:rsidRDefault="00E1496F" w:rsidP="00235F94">
            <w:pPr>
              <w:spacing w:after="0" w:line="240" w:lineRule="auto"/>
              <w:jc w:val="center"/>
            </w:pPr>
          </w:p>
        </w:tc>
        <w:tc>
          <w:tcPr>
            <w:tcW w:w="1103" w:type="dxa"/>
            <w:vMerge/>
          </w:tcPr>
          <w:p w:rsidR="00E1496F" w:rsidRDefault="00E1496F" w:rsidP="00235F94">
            <w:pPr>
              <w:spacing w:after="0" w:line="240" w:lineRule="auto"/>
              <w:jc w:val="center"/>
            </w:pPr>
          </w:p>
        </w:tc>
        <w:tc>
          <w:tcPr>
            <w:tcW w:w="1312" w:type="dxa"/>
            <w:vAlign w:val="center"/>
          </w:tcPr>
          <w:p w:rsidR="00E1496F" w:rsidRPr="00E1496F" w:rsidRDefault="00E1496F" w:rsidP="00E1496F">
            <w:pPr>
              <w:spacing w:after="0" w:line="240" w:lineRule="auto"/>
              <w:jc w:val="center"/>
              <w:rPr>
                <w:b/>
              </w:rPr>
            </w:pPr>
            <w:r w:rsidRPr="00E1496F">
              <w:rPr>
                <w:b/>
              </w:rPr>
              <w:t>Chưa</w:t>
            </w:r>
          </w:p>
        </w:tc>
        <w:tc>
          <w:tcPr>
            <w:tcW w:w="1492" w:type="dxa"/>
            <w:vAlign w:val="center"/>
          </w:tcPr>
          <w:p w:rsidR="00E1496F" w:rsidRPr="00E1496F" w:rsidRDefault="00E1496F" w:rsidP="00E1496F">
            <w:pPr>
              <w:spacing w:after="0" w:line="240" w:lineRule="auto"/>
              <w:jc w:val="center"/>
              <w:rPr>
                <w:b/>
              </w:rPr>
            </w:pPr>
            <w:r w:rsidRPr="00E1496F">
              <w:rPr>
                <w:b/>
              </w:rPr>
              <w:t>Có</w:t>
            </w:r>
          </w:p>
        </w:tc>
        <w:tc>
          <w:tcPr>
            <w:tcW w:w="1165" w:type="dxa"/>
            <w:vMerge/>
          </w:tcPr>
          <w:p w:rsidR="00E1496F" w:rsidRDefault="00E1496F" w:rsidP="00235F94">
            <w:pPr>
              <w:spacing w:after="0" w:line="240" w:lineRule="auto"/>
              <w:jc w:val="center"/>
            </w:pPr>
          </w:p>
        </w:tc>
        <w:tc>
          <w:tcPr>
            <w:tcW w:w="1151" w:type="dxa"/>
            <w:vMerge/>
          </w:tcPr>
          <w:p w:rsidR="00E1496F" w:rsidRDefault="00E1496F" w:rsidP="00235F94">
            <w:pPr>
              <w:spacing w:after="0" w:line="240" w:lineRule="auto"/>
              <w:jc w:val="center"/>
            </w:pPr>
          </w:p>
        </w:tc>
        <w:tc>
          <w:tcPr>
            <w:tcW w:w="1136" w:type="dxa"/>
            <w:vMerge/>
          </w:tcPr>
          <w:p w:rsidR="00E1496F" w:rsidRDefault="00E1496F" w:rsidP="00235F94">
            <w:pPr>
              <w:spacing w:after="0" w:line="240" w:lineRule="auto"/>
              <w:jc w:val="center"/>
            </w:pPr>
          </w:p>
        </w:tc>
        <w:tc>
          <w:tcPr>
            <w:tcW w:w="1144" w:type="dxa"/>
            <w:vMerge/>
          </w:tcPr>
          <w:p w:rsidR="00E1496F" w:rsidRDefault="00E1496F" w:rsidP="00235F94">
            <w:pPr>
              <w:spacing w:after="0" w:line="240" w:lineRule="auto"/>
              <w:jc w:val="center"/>
            </w:pPr>
          </w:p>
        </w:tc>
        <w:tc>
          <w:tcPr>
            <w:tcW w:w="1159" w:type="dxa"/>
            <w:vMerge/>
          </w:tcPr>
          <w:p w:rsidR="00E1496F" w:rsidRDefault="00E1496F" w:rsidP="00235F94">
            <w:pPr>
              <w:spacing w:after="0" w:line="240" w:lineRule="auto"/>
              <w:jc w:val="center"/>
            </w:pPr>
          </w:p>
        </w:tc>
      </w:tr>
      <w:tr w:rsidR="00CA5A1D" w:rsidTr="00CA5A1D">
        <w:trPr>
          <w:trHeight w:val="510"/>
        </w:trPr>
        <w:tc>
          <w:tcPr>
            <w:tcW w:w="653" w:type="dxa"/>
            <w:vAlign w:val="center"/>
          </w:tcPr>
          <w:p w:rsidR="00CA5A1D" w:rsidRPr="00CA5A1D" w:rsidRDefault="00CA5A1D" w:rsidP="00CA5A1D">
            <w:pPr>
              <w:spacing w:after="0" w:line="240" w:lineRule="auto"/>
              <w:jc w:val="center"/>
              <w:rPr>
                <w:b/>
              </w:rPr>
            </w:pPr>
            <w:r>
              <w:rPr>
                <w:b/>
              </w:rPr>
              <w:t>I</w:t>
            </w:r>
          </w:p>
        </w:tc>
        <w:tc>
          <w:tcPr>
            <w:tcW w:w="8050" w:type="dxa"/>
            <w:gridSpan w:val="5"/>
            <w:vAlign w:val="center"/>
          </w:tcPr>
          <w:p w:rsidR="00CA5A1D" w:rsidRPr="00CA5A1D" w:rsidRDefault="00CA5A1D" w:rsidP="00CA5A1D">
            <w:pPr>
              <w:spacing w:after="0" w:line="240" w:lineRule="auto"/>
              <w:rPr>
                <w:b/>
              </w:rPr>
            </w:pPr>
            <w:r w:rsidRPr="00CA5A1D">
              <w:rPr>
                <w:b/>
              </w:rPr>
              <w:t>Dự án đã hoàn thành, đưa vào vận hành thương mại</w:t>
            </w:r>
          </w:p>
        </w:tc>
        <w:tc>
          <w:tcPr>
            <w:tcW w:w="1492" w:type="dxa"/>
            <w:vAlign w:val="center"/>
          </w:tcPr>
          <w:p w:rsidR="00CA5A1D" w:rsidRPr="00E1496F" w:rsidRDefault="00CA5A1D" w:rsidP="00E1496F">
            <w:pPr>
              <w:spacing w:after="0" w:line="240" w:lineRule="auto"/>
              <w:jc w:val="center"/>
              <w:rPr>
                <w:b/>
              </w:rPr>
            </w:pPr>
          </w:p>
        </w:tc>
        <w:tc>
          <w:tcPr>
            <w:tcW w:w="1165" w:type="dxa"/>
          </w:tcPr>
          <w:p w:rsidR="00CA5A1D" w:rsidRDefault="00CA5A1D" w:rsidP="00235F94">
            <w:pPr>
              <w:spacing w:after="0" w:line="240" w:lineRule="auto"/>
              <w:jc w:val="center"/>
            </w:pPr>
          </w:p>
        </w:tc>
        <w:tc>
          <w:tcPr>
            <w:tcW w:w="1151" w:type="dxa"/>
          </w:tcPr>
          <w:p w:rsidR="00CA5A1D" w:rsidRDefault="00CA5A1D" w:rsidP="00235F94">
            <w:pPr>
              <w:spacing w:after="0" w:line="240" w:lineRule="auto"/>
              <w:jc w:val="center"/>
            </w:pPr>
          </w:p>
        </w:tc>
        <w:tc>
          <w:tcPr>
            <w:tcW w:w="1136" w:type="dxa"/>
          </w:tcPr>
          <w:p w:rsidR="00CA5A1D" w:rsidRDefault="00CA5A1D" w:rsidP="00235F94">
            <w:pPr>
              <w:spacing w:after="0" w:line="240" w:lineRule="auto"/>
              <w:jc w:val="center"/>
            </w:pPr>
          </w:p>
        </w:tc>
        <w:tc>
          <w:tcPr>
            <w:tcW w:w="1144" w:type="dxa"/>
          </w:tcPr>
          <w:p w:rsidR="00CA5A1D" w:rsidRDefault="00CA5A1D" w:rsidP="00235F94">
            <w:pPr>
              <w:spacing w:after="0" w:line="240" w:lineRule="auto"/>
              <w:jc w:val="center"/>
            </w:pPr>
          </w:p>
        </w:tc>
        <w:tc>
          <w:tcPr>
            <w:tcW w:w="1159" w:type="dxa"/>
          </w:tcPr>
          <w:p w:rsidR="00CA5A1D" w:rsidRDefault="00CA5A1D" w:rsidP="00235F94">
            <w:pPr>
              <w:spacing w:after="0" w:line="240" w:lineRule="auto"/>
              <w:jc w:val="center"/>
            </w:pPr>
          </w:p>
        </w:tc>
      </w:tr>
      <w:tr w:rsidR="00CA5A1D" w:rsidTr="00CA5A1D">
        <w:tc>
          <w:tcPr>
            <w:tcW w:w="653" w:type="dxa"/>
          </w:tcPr>
          <w:p w:rsidR="0036338B" w:rsidRDefault="00CA5A1D" w:rsidP="00235F94">
            <w:pPr>
              <w:spacing w:after="0" w:line="240" w:lineRule="auto"/>
              <w:jc w:val="center"/>
            </w:pPr>
            <w:r>
              <w:t>1</w:t>
            </w:r>
          </w:p>
        </w:tc>
        <w:tc>
          <w:tcPr>
            <w:tcW w:w="2007" w:type="dxa"/>
          </w:tcPr>
          <w:p w:rsidR="0036338B" w:rsidRPr="00C330BF" w:rsidRDefault="0036338B" w:rsidP="001E113A">
            <w:r w:rsidRPr="00C330BF">
              <w:t>Nhà máy Điện mặt trời Cẩm Hòa</w:t>
            </w:r>
          </w:p>
        </w:tc>
        <w:tc>
          <w:tcPr>
            <w:tcW w:w="2268" w:type="dxa"/>
          </w:tcPr>
          <w:p w:rsidR="0036338B" w:rsidRPr="00C330BF" w:rsidRDefault="0036338B" w:rsidP="0036338B">
            <w:pPr>
              <w:jc w:val="center"/>
            </w:pPr>
            <w:r w:rsidRPr="00C330BF">
              <w:t>Công ty CP ĐMT Hà Tĩnh (Công ty CP Tập đoàn Hoành Sơn)</w:t>
            </w:r>
          </w:p>
        </w:tc>
        <w:tc>
          <w:tcPr>
            <w:tcW w:w="1360" w:type="dxa"/>
          </w:tcPr>
          <w:p w:rsidR="0036338B" w:rsidRPr="00C330BF" w:rsidRDefault="0036338B" w:rsidP="0036338B">
            <w:pPr>
              <w:jc w:val="center"/>
            </w:pPr>
            <w:r w:rsidRPr="00C330BF">
              <w:t>Xã Cẩm Hòa, huyện Cẩm Xuyên</w:t>
            </w:r>
          </w:p>
        </w:tc>
        <w:tc>
          <w:tcPr>
            <w:tcW w:w="1103" w:type="dxa"/>
          </w:tcPr>
          <w:p w:rsidR="0036338B" w:rsidRDefault="0036338B" w:rsidP="0036338B">
            <w:pPr>
              <w:jc w:val="center"/>
            </w:pPr>
            <w:r w:rsidRPr="00C330BF">
              <w:t>50</w:t>
            </w:r>
          </w:p>
        </w:tc>
        <w:tc>
          <w:tcPr>
            <w:tcW w:w="1312" w:type="dxa"/>
          </w:tcPr>
          <w:p w:rsidR="0036338B" w:rsidRDefault="0036338B" w:rsidP="0036338B">
            <w:pPr>
              <w:spacing w:after="0" w:line="240" w:lineRule="auto"/>
              <w:jc w:val="center"/>
            </w:pPr>
          </w:p>
        </w:tc>
        <w:tc>
          <w:tcPr>
            <w:tcW w:w="1492" w:type="dxa"/>
          </w:tcPr>
          <w:p w:rsidR="0036338B" w:rsidRDefault="0036338B" w:rsidP="0036338B">
            <w:pPr>
              <w:spacing w:after="0" w:line="240" w:lineRule="auto"/>
              <w:jc w:val="center"/>
            </w:pPr>
            <w:r>
              <w:t>3185/QĐ-UBND ngày 31/10/2017</w:t>
            </w:r>
          </w:p>
        </w:tc>
        <w:tc>
          <w:tcPr>
            <w:tcW w:w="1165" w:type="dxa"/>
          </w:tcPr>
          <w:p w:rsidR="0036338B" w:rsidRDefault="005C2A4A" w:rsidP="0036338B">
            <w:pPr>
              <w:spacing w:after="0" w:line="240" w:lineRule="auto"/>
              <w:jc w:val="center"/>
            </w:pPr>
            <w:r>
              <w:t>-</w:t>
            </w:r>
          </w:p>
        </w:tc>
        <w:tc>
          <w:tcPr>
            <w:tcW w:w="1151" w:type="dxa"/>
          </w:tcPr>
          <w:p w:rsidR="0036338B" w:rsidRDefault="005C2A4A" w:rsidP="0036338B">
            <w:pPr>
              <w:spacing w:after="0" w:line="240" w:lineRule="auto"/>
              <w:jc w:val="center"/>
            </w:pPr>
            <w:r>
              <w:t>-</w:t>
            </w:r>
          </w:p>
        </w:tc>
        <w:tc>
          <w:tcPr>
            <w:tcW w:w="1136" w:type="dxa"/>
          </w:tcPr>
          <w:p w:rsidR="0036338B" w:rsidRDefault="005C2A4A" w:rsidP="0036338B">
            <w:pPr>
              <w:spacing w:after="0" w:line="240" w:lineRule="auto"/>
              <w:jc w:val="center"/>
            </w:pPr>
            <w:r>
              <w:t>-</w:t>
            </w:r>
          </w:p>
        </w:tc>
        <w:tc>
          <w:tcPr>
            <w:tcW w:w="1144" w:type="dxa"/>
          </w:tcPr>
          <w:p w:rsidR="0036338B" w:rsidRDefault="005C2A4A" w:rsidP="0036338B">
            <w:pPr>
              <w:spacing w:after="0" w:line="240" w:lineRule="auto"/>
              <w:jc w:val="center"/>
            </w:pPr>
            <w:r>
              <w:t>-</w:t>
            </w:r>
          </w:p>
        </w:tc>
        <w:tc>
          <w:tcPr>
            <w:tcW w:w="1159" w:type="dxa"/>
          </w:tcPr>
          <w:p w:rsidR="0036338B" w:rsidRDefault="0036338B" w:rsidP="0036338B">
            <w:pPr>
              <w:spacing w:after="0" w:line="240" w:lineRule="auto"/>
              <w:jc w:val="center"/>
            </w:pPr>
            <w:r>
              <w:t>Đã hoàn thành, vận hành thương mại từ tháng 6/2019</w:t>
            </w:r>
          </w:p>
        </w:tc>
      </w:tr>
      <w:tr w:rsidR="00CA5A1D" w:rsidRPr="00CA5A1D" w:rsidTr="00ED7341">
        <w:tc>
          <w:tcPr>
            <w:tcW w:w="653" w:type="dxa"/>
          </w:tcPr>
          <w:p w:rsidR="00CA5A1D" w:rsidRPr="00CA5A1D" w:rsidRDefault="00CA5A1D" w:rsidP="00CA5A1D">
            <w:pPr>
              <w:spacing w:after="0" w:line="240" w:lineRule="auto"/>
              <w:jc w:val="center"/>
              <w:rPr>
                <w:b/>
              </w:rPr>
            </w:pPr>
            <w:r w:rsidRPr="00CA5A1D">
              <w:rPr>
                <w:b/>
              </w:rPr>
              <w:t>I</w:t>
            </w:r>
            <w:r>
              <w:rPr>
                <w:b/>
              </w:rPr>
              <w:t>I</w:t>
            </w:r>
          </w:p>
        </w:tc>
        <w:tc>
          <w:tcPr>
            <w:tcW w:w="11858" w:type="dxa"/>
            <w:gridSpan w:val="8"/>
          </w:tcPr>
          <w:p w:rsidR="00CA5A1D" w:rsidRPr="00CA5A1D" w:rsidRDefault="00CA5A1D" w:rsidP="00CA5A1D">
            <w:pPr>
              <w:spacing w:after="0" w:line="240" w:lineRule="auto"/>
              <w:rPr>
                <w:b/>
              </w:rPr>
            </w:pPr>
            <w:r>
              <w:rPr>
                <w:b/>
              </w:rPr>
              <w:t xml:space="preserve">Dự án </w:t>
            </w:r>
            <w:r w:rsidRPr="00CA5A1D">
              <w:rPr>
                <w:b/>
              </w:rPr>
              <w:t>Bộ Công Thương phê duyệt điều chỉnh, bổ sung vào Quy hoạch  phát triển điện lực</w:t>
            </w:r>
          </w:p>
        </w:tc>
        <w:tc>
          <w:tcPr>
            <w:tcW w:w="1136" w:type="dxa"/>
          </w:tcPr>
          <w:p w:rsidR="00CA5A1D" w:rsidRPr="00CA5A1D" w:rsidRDefault="00CA5A1D" w:rsidP="0036338B">
            <w:pPr>
              <w:spacing w:after="0" w:line="240" w:lineRule="auto"/>
              <w:jc w:val="center"/>
              <w:rPr>
                <w:b/>
              </w:rPr>
            </w:pPr>
          </w:p>
        </w:tc>
        <w:tc>
          <w:tcPr>
            <w:tcW w:w="1144" w:type="dxa"/>
          </w:tcPr>
          <w:p w:rsidR="00CA5A1D" w:rsidRPr="00CA5A1D" w:rsidRDefault="00CA5A1D" w:rsidP="0036338B">
            <w:pPr>
              <w:spacing w:after="0" w:line="240" w:lineRule="auto"/>
              <w:jc w:val="center"/>
              <w:rPr>
                <w:b/>
              </w:rPr>
            </w:pPr>
          </w:p>
        </w:tc>
        <w:tc>
          <w:tcPr>
            <w:tcW w:w="1159" w:type="dxa"/>
          </w:tcPr>
          <w:p w:rsidR="00CA5A1D" w:rsidRPr="00CA5A1D" w:rsidRDefault="00CA5A1D" w:rsidP="0036338B">
            <w:pPr>
              <w:spacing w:after="0" w:line="240" w:lineRule="auto"/>
              <w:jc w:val="center"/>
              <w:rPr>
                <w:b/>
              </w:rPr>
            </w:pPr>
          </w:p>
        </w:tc>
      </w:tr>
      <w:tr w:rsidR="00CA5A1D" w:rsidTr="00CA5A1D">
        <w:tc>
          <w:tcPr>
            <w:tcW w:w="653" w:type="dxa"/>
          </w:tcPr>
          <w:p w:rsidR="00CA5A1D" w:rsidRDefault="00CA5A1D" w:rsidP="00235F94">
            <w:pPr>
              <w:spacing w:after="0" w:line="240" w:lineRule="auto"/>
              <w:jc w:val="center"/>
            </w:pPr>
            <w:r>
              <w:t>1</w:t>
            </w:r>
          </w:p>
        </w:tc>
        <w:tc>
          <w:tcPr>
            <w:tcW w:w="2007" w:type="dxa"/>
          </w:tcPr>
          <w:p w:rsidR="00CA5A1D" w:rsidRPr="00FB7A1D" w:rsidRDefault="00CA5A1D" w:rsidP="008729E2">
            <w:r w:rsidRPr="00FB7A1D">
              <w:t>Nhà máy Điện mặt trời Cẩm Hưng</w:t>
            </w:r>
          </w:p>
        </w:tc>
        <w:tc>
          <w:tcPr>
            <w:tcW w:w="2268" w:type="dxa"/>
          </w:tcPr>
          <w:p w:rsidR="00CA5A1D" w:rsidRPr="00FB7A1D" w:rsidRDefault="00CA5A1D" w:rsidP="008729E2">
            <w:r w:rsidRPr="00FB7A1D">
              <w:t>Công ty TNHH GA Power Solar Park Cẩm Xuyên (Công ty GA Power PTE.LTD)</w:t>
            </w:r>
          </w:p>
        </w:tc>
        <w:tc>
          <w:tcPr>
            <w:tcW w:w="1360" w:type="dxa"/>
          </w:tcPr>
          <w:p w:rsidR="00CA5A1D" w:rsidRPr="00FB7A1D" w:rsidRDefault="00CA5A1D" w:rsidP="008729E2">
            <w:r w:rsidRPr="00FB7A1D">
              <w:t>Xã Cẩm Hưng, huyện Cẩm Xuyên</w:t>
            </w:r>
          </w:p>
        </w:tc>
        <w:tc>
          <w:tcPr>
            <w:tcW w:w="1103" w:type="dxa"/>
          </w:tcPr>
          <w:p w:rsidR="00CA5A1D" w:rsidRPr="00FB7A1D" w:rsidRDefault="00CA5A1D" w:rsidP="00CA5A1D">
            <w:pPr>
              <w:jc w:val="center"/>
            </w:pPr>
            <w:r w:rsidRPr="00FB7A1D">
              <w:t>29</w:t>
            </w:r>
          </w:p>
        </w:tc>
        <w:tc>
          <w:tcPr>
            <w:tcW w:w="1312" w:type="dxa"/>
          </w:tcPr>
          <w:p w:rsidR="00CA5A1D" w:rsidRDefault="00CA5A1D" w:rsidP="0036338B">
            <w:pPr>
              <w:spacing w:after="0" w:line="240" w:lineRule="auto"/>
              <w:jc w:val="center"/>
            </w:pPr>
          </w:p>
        </w:tc>
        <w:tc>
          <w:tcPr>
            <w:tcW w:w="1492" w:type="dxa"/>
          </w:tcPr>
          <w:p w:rsidR="00CA5A1D" w:rsidRDefault="005B20EE" w:rsidP="0036338B">
            <w:pPr>
              <w:spacing w:after="0" w:line="240" w:lineRule="auto"/>
              <w:jc w:val="center"/>
            </w:pPr>
            <w:r>
              <w:t>2909/QĐ-UBND ngày 29/9/2018</w:t>
            </w:r>
          </w:p>
        </w:tc>
        <w:tc>
          <w:tcPr>
            <w:tcW w:w="1165" w:type="dxa"/>
          </w:tcPr>
          <w:p w:rsidR="00CA5A1D" w:rsidRDefault="005C2A4A" w:rsidP="005C2A4A">
            <w:pPr>
              <w:spacing w:after="0" w:line="240" w:lineRule="auto"/>
              <w:jc w:val="center"/>
            </w:pPr>
            <w:r>
              <w:t>Chưa có</w:t>
            </w:r>
          </w:p>
        </w:tc>
        <w:tc>
          <w:tcPr>
            <w:tcW w:w="1151" w:type="dxa"/>
          </w:tcPr>
          <w:p w:rsidR="00CA5A1D" w:rsidRDefault="005C2A4A" w:rsidP="005C2A4A">
            <w:pPr>
              <w:spacing w:after="0" w:line="240" w:lineRule="auto"/>
              <w:jc w:val="center"/>
            </w:pPr>
            <w:r>
              <w:t>Chưa có</w:t>
            </w:r>
          </w:p>
        </w:tc>
        <w:tc>
          <w:tcPr>
            <w:tcW w:w="1136" w:type="dxa"/>
          </w:tcPr>
          <w:p w:rsidR="00CA5A1D" w:rsidRDefault="005C2A4A" w:rsidP="005C2A4A">
            <w:pPr>
              <w:spacing w:after="0" w:line="240" w:lineRule="auto"/>
              <w:jc w:val="center"/>
            </w:pPr>
            <w:r>
              <w:t>Chưa có</w:t>
            </w:r>
          </w:p>
        </w:tc>
        <w:tc>
          <w:tcPr>
            <w:tcW w:w="1144" w:type="dxa"/>
          </w:tcPr>
          <w:p w:rsidR="00CA5A1D" w:rsidRDefault="005C2A4A" w:rsidP="005C2A4A">
            <w:pPr>
              <w:spacing w:after="0" w:line="240" w:lineRule="auto"/>
              <w:jc w:val="center"/>
            </w:pPr>
            <w:r>
              <w:t>Chưa ký</w:t>
            </w:r>
          </w:p>
        </w:tc>
        <w:tc>
          <w:tcPr>
            <w:tcW w:w="1159" w:type="dxa"/>
          </w:tcPr>
          <w:p w:rsidR="00CA5A1D" w:rsidRDefault="005C2A4A" w:rsidP="0036338B">
            <w:pPr>
              <w:spacing w:after="0" w:line="240" w:lineRule="auto"/>
              <w:jc w:val="center"/>
            </w:pPr>
            <w:r>
              <w:t>Đang GPMB</w:t>
            </w:r>
          </w:p>
        </w:tc>
      </w:tr>
      <w:tr w:rsidR="005C2A4A" w:rsidTr="00CA5A1D">
        <w:tc>
          <w:tcPr>
            <w:tcW w:w="653" w:type="dxa"/>
          </w:tcPr>
          <w:p w:rsidR="005C2A4A" w:rsidRDefault="005C2A4A" w:rsidP="00235F94">
            <w:pPr>
              <w:spacing w:after="0" w:line="240" w:lineRule="auto"/>
              <w:jc w:val="center"/>
            </w:pPr>
            <w:r>
              <w:t>2</w:t>
            </w:r>
          </w:p>
        </w:tc>
        <w:tc>
          <w:tcPr>
            <w:tcW w:w="2007" w:type="dxa"/>
          </w:tcPr>
          <w:p w:rsidR="005C2A4A" w:rsidRPr="00FB7A1D" w:rsidRDefault="005C2A4A" w:rsidP="008729E2">
            <w:r w:rsidRPr="00FB7A1D">
              <w:t>Nhà máy Điện mặt trời Sơn Quang</w:t>
            </w:r>
          </w:p>
        </w:tc>
        <w:tc>
          <w:tcPr>
            <w:tcW w:w="2268" w:type="dxa"/>
          </w:tcPr>
          <w:p w:rsidR="005C2A4A" w:rsidRPr="00FB7A1D" w:rsidRDefault="005C2A4A" w:rsidP="008729E2">
            <w:r w:rsidRPr="00FB7A1D">
              <w:t>Công ty TNHH GA Power Solar Park Hương Sơn (Công ty GA Power PTE.LTD)</w:t>
            </w:r>
          </w:p>
        </w:tc>
        <w:tc>
          <w:tcPr>
            <w:tcW w:w="1360" w:type="dxa"/>
          </w:tcPr>
          <w:p w:rsidR="005C2A4A" w:rsidRPr="00FB7A1D" w:rsidRDefault="005C2A4A" w:rsidP="008729E2">
            <w:r w:rsidRPr="00FB7A1D">
              <w:t>Xã Sơn Quang, huyện Hương Sơn</w:t>
            </w:r>
          </w:p>
        </w:tc>
        <w:tc>
          <w:tcPr>
            <w:tcW w:w="1103" w:type="dxa"/>
          </w:tcPr>
          <w:p w:rsidR="005C2A4A" w:rsidRDefault="005C2A4A" w:rsidP="00CA5A1D">
            <w:pPr>
              <w:jc w:val="center"/>
            </w:pPr>
            <w:r w:rsidRPr="00FB7A1D">
              <w:t>29</w:t>
            </w:r>
          </w:p>
        </w:tc>
        <w:tc>
          <w:tcPr>
            <w:tcW w:w="1312" w:type="dxa"/>
          </w:tcPr>
          <w:p w:rsidR="005C2A4A" w:rsidRDefault="005C2A4A" w:rsidP="0036338B">
            <w:pPr>
              <w:spacing w:after="0" w:line="240" w:lineRule="auto"/>
              <w:jc w:val="center"/>
            </w:pPr>
          </w:p>
        </w:tc>
        <w:tc>
          <w:tcPr>
            <w:tcW w:w="1492" w:type="dxa"/>
          </w:tcPr>
          <w:p w:rsidR="005C2A4A" w:rsidRDefault="005C2A4A" w:rsidP="0036338B">
            <w:pPr>
              <w:spacing w:after="0" w:line="240" w:lineRule="auto"/>
              <w:jc w:val="center"/>
            </w:pPr>
            <w:r>
              <w:t>2908</w:t>
            </w:r>
            <w:r w:rsidRPr="00701BA1">
              <w:t>/QĐ-UBND ngày 29/9/2018</w:t>
            </w:r>
          </w:p>
        </w:tc>
        <w:tc>
          <w:tcPr>
            <w:tcW w:w="1165" w:type="dxa"/>
          </w:tcPr>
          <w:p w:rsidR="005C2A4A" w:rsidRPr="00820915" w:rsidRDefault="005C2A4A" w:rsidP="005C2A4A">
            <w:pPr>
              <w:jc w:val="center"/>
            </w:pPr>
            <w:r w:rsidRPr="00820915">
              <w:t>Chưa có</w:t>
            </w:r>
          </w:p>
        </w:tc>
        <w:tc>
          <w:tcPr>
            <w:tcW w:w="1151" w:type="dxa"/>
          </w:tcPr>
          <w:p w:rsidR="005C2A4A" w:rsidRPr="00820915" w:rsidRDefault="005C2A4A" w:rsidP="005C2A4A">
            <w:pPr>
              <w:jc w:val="center"/>
            </w:pPr>
            <w:r w:rsidRPr="00820915">
              <w:t>Chưa có</w:t>
            </w:r>
          </w:p>
        </w:tc>
        <w:tc>
          <w:tcPr>
            <w:tcW w:w="1136" w:type="dxa"/>
          </w:tcPr>
          <w:p w:rsidR="005C2A4A" w:rsidRPr="00820915" w:rsidRDefault="005C2A4A" w:rsidP="005C2A4A">
            <w:pPr>
              <w:jc w:val="center"/>
            </w:pPr>
            <w:r w:rsidRPr="00820915">
              <w:t>Chưa có</w:t>
            </w:r>
          </w:p>
        </w:tc>
        <w:tc>
          <w:tcPr>
            <w:tcW w:w="1144" w:type="dxa"/>
          </w:tcPr>
          <w:p w:rsidR="005C2A4A" w:rsidRDefault="005C2A4A" w:rsidP="005C2A4A">
            <w:pPr>
              <w:jc w:val="center"/>
            </w:pPr>
            <w:r w:rsidRPr="00820915">
              <w:t>Chưa ký</w:t>
            </w:r>
          </w:p>
        </w:tc>
        <w:tc>
          <w:tcPr>
            <w:tcW w:w="1159" w:type="dxa"/>
          </w:tcPr>
          <w:p w:rsidR="005C2A4A" w:rsidRDefault="005C2A4A" w:rsidP="0036338B">
            <w:pPr>
              <w:spacing w:after="0" w:line="240" w:lineRule="auto"/>
              <w:jc w:val="center"/>
            </w:pPr>
            <w:r>
              <w:t>Đang GPMB</w:t>
            </w:r>
          </w:p>
        </w:tc>
      </w:tr>
      <w:tr w:rsidR="00CA5A1D" w:rsidRPr="00CA5A1D" w:rsidTr="00636AC1">
        <w:tc>
          <w:tcPr>
            <w:tcW w:w="653" w:type="dxa"/>
          </w:tcPr>
          <w:p w:rsidR="00CA5A1D" w:rsidRPr="00CA5A1D" w:rsidRDefault="00CA5A1D" w:rsidP="00CA5A1D">
            <w:pPr>
              <w:spacing w:after="0" w:line="240" w:lineRule="auto"/>
              <w:jc w:val="center"/>
              <w:rPr>
                <w:b/>
              </w:rPr>
            </w:pPr>
            <w:r w:rsidRPr="00CA5A1D">
              <w:rPr>
                <w:b/>
              </w:rPr>
              <w:lastRenderedPageBreak/>
              <w:t>II</w:t>
            </w:r>
            <w:r>
              <w:rPr>
                <w:b/>
              </w:rPr>
              <w:t>I</w:t>
            </w:r>
          </w:p>
        </w:tc>
        <w:tc>
          <w:tcPr>
            <w:tcW w:w="14138" w:type="dxa"/>
            <w:gridSpan w:val="10"/>
          </w:tcPr>
          <w:p w:rsidR="00CA5A1D" w:rsidRPr="00CA5A1D" w:rsidRDefault="00CA5A1D" w:rsidP="00CA5A1D">
            <w:pPr>
              <w:spacing w:after="0" w:line="240" w:lineRule="auto"/>
              <w:jc w:val="center"/>
              <w:rPr>
                <w:b/>
              </w:rPr>
            </w:pPr>
            <w:r>
              <w:rPr>
                <w:b/>
              </w:rPr>
              <w:t xml:space="preserve">Dự án </w:t>
            </w:r>
            <w:r w:rsidRPr="00CA5A1D">
              <w:rPr>
                <w:b/>
              </w:rPr>
              <w:t xml:space="preserve">UBND tỉnh Hà Tĩnh đã trình Thủ tướng/Bộ Công Thương xem xét điều chỉnh, bổ sung vào Quy hoạch </w:t>
            </w:r>
            <w:r>
              <w:rPr>
                <w:b/>
              </w:rPr>
              <w:t>PTĐL</w:t>
            </w:r>
          </w:p>
        </w:tc>
        <w:tc>
          <w:tcPr>
            <w:tcW w:w="1159" w:type="dxa"/>
          </w:tcPr>
          <w:p w:rsidR="00CA5A1D" w:rsidRPr="00CA5A1D" w:rsidRDefault="00CA5A1D" w:rsidP="0036338B">
            <w:pPr>
              <w:spacing w:after="0" w:line="240" w:lineRule="auto"/>
              <w:jc w:val="center"/>
              <w:rPr>
                <w:b/>
              </w:rPr>
            </w:pPr>
          </w:p>
        </w:tc>
      </w:tr>
      <w:tr w:rsidR="00CA5A1D" w:rsidTr="00CA5A1D">
        <w:tc>
          <w:tcPr>
            <w:tcW w:w="653" w:type="dxa"/>
          </w:tcPr>
          <w:p w:rsidR="00CA5A1D" w:rsidRDefault="00CA5A1D" w:rsidP="00235F94">
            <w:pPr>
              <w:spacing w:after="0" w:line="240" w:lineRule="auto"/>
              <w:jc w:val="center"/>
            </w:pPr>
            <w:r>
              <w:t>1</w:t>
            </w:r>
          </w:p>
        </w:tc>
        <w:tc>
          <w:tcPr>
            <w:tcW w:w="2007" w:type="dxa"/>
          </w:tcPr>
          <w:p w:rsidR="00CA5A1D" w:rsidRPr="00930821" w:rsidRDefault="00CA5A1D" w:rsidP="009D1797">
            <w:r w:rsidRPr="00930821">
              <w:t>Nhà máy Điện mặt trời Cẩm Lạc</w:t>
            </w:r>
          </w:p>
        </w:tc>
        <w:tc>
          <w:tcPr>
            <w:tcW w:w="2268" w:type="dxa"/>
          </w:tcPr>
          <w:p w:rsidR="00CA5A1D" w:rsidRPr="00930821" w:rsidRDefault="00CA5A1D" w:rsidP="009D1797">
            <w:r w:rsidRPr="00930821">
              <w:t>Công ty CP Năng lượng HLT</w:t>
            </w:r>
          </w:p>
        </w:tc>
        <w:tc>
          <w:tcPr>
            <w:tcW w:w="1360" w:type="dxa"/>
          </w:tcPr>
          <w:p w:rsidR="00CA5A1D" w:rsidRPr="00930821" w:rsidRDefault="00CA5A1D" w:rsidP="009D1797">
            <w:r w:rsidRPr="00930821">
              <w:t>Xã Cẩm Lạc, huyện Cẩm Xuyên</w:t>
            </w:r>
          </w:p>
        </w:tc>
        <w:tc>
          <w:tcPr>
            <w:tcW w:w="1103" w:type="dxa"/>
          </w:tcPr>
          <w:p w:rsidR="00CA5A1D" w:rsidRPr="0043611A" w:rsidRDefault="00CA5A1D" w:rsidP="00CA5A1D">
            <w:pPr>
              <w:jc w:val="center"/>
            </w:pPr>
            <w:r w:rsidRPr="0043611A">
              <w:t>100</w:t>
            </w:r>
          </w:p>
        </w:tc>
        <w:tc>
          <w:tcPr>
            <w:tcW w:w="1312" w:type="dxa"/>
          </w:tcPr>
          <w:p w:rsidR="00CA5A1D" w:rsidRDefault="005B20EE" w:rsidP="0036338B">
            <w:pPr>
              <w:spacing w:after="0" w:line="240" w:lineRule="auto"/>
              <w:jc w:val="center"/>
            </w:pPr>
            <w:r>
              <w:t>x</w:t>
            </w:r>
          </w:p>
        </w:tc>
        <w:tc>
          <w:tcPr>
            <w:tcW w:w="1492" w:type="dxa"/>
          </w:tcPr>
          <w:p w:rsidR="00CA5A1D" w:rsidRDefault="00CA5A1D" w:rsidP="0036338B">
            <w:pPr>
              <w:spacing w:after="0" w:line="240" w:lineRule="auto"/>
              <w:jc w:val="center"/>
            </w:pPr>
          </w:p>
        </w:tc>
        <w:tc>
          <w:tcPr>
            <w:tcW w:w="1165" w:type="dxa"/>
          </w:tcPr>
          <w:p w:rsidR="00CA5A1D" w:rsidRDefault="005B20EE" w:rsidP="0036338B">
            <w:pPr>
              <w:spacing w:after="0" w:line="240" w:lineRule="auto"/>
              <w:jc w:val="center"/>
            </w:pPr>
            <w:r>
              <w:t>-</w:t>
            </w:r>
          </w:p>
        </w:tc>
        <w:tc>
          <w:tcPr>
            <w:tcW w:w="1151" w:type="dxa"/>
          </w:tcPr>
          <w:p w:rsidR="00CA5A1D" w:rsidRDefault="005B20EE" w:rsidP="0036338B">
            <w:pPr>
              <w:spacing w:after="0" w:line="240" w:lineRule="auto"/>
              <w:jc w:val="center"/>
            </w:pPr>
            <w:r>
              <w:t>-</w:t>
            </w:r>
          </w:p>
        </w:tc>
        <w:tc>
          <w:tcPr>
            <w:tcW w:w="1136" w:type="dxa"/>
          </w:tcPr>
          <w:p w:rsidR="00CA5A1D" w:rsidRDefault="005B20EE" w:rsidP="0036338B">
            <w:pPr>
              <w:spacing w:after="0" w:line="240" w:lineRule="auto"/>
              <w:jc w:val="center"/>
            </w:pPr>
            <w:r>
              <w:t>-</w:t>
            </w:r>
          </w:p>
        </w:tc>
        <w:tc>
          <w:tcPr>
            <w:tcW w:w="1144" w:type="dxa"/>
          </w:tcPr>
          <w:p w:rsidR="00CA5A1D" w:rsidRDefault="005B20EE" w:rsidP="0036338B">
            <w:pPr>
              <w:spacing w:after="0" w:line="240" w:lineRule="auto"/>
              <w:jc w:val="center"/>
            </w:pPr>
            <w:r>
              <w:t>-</w:t>
            </w:r>
          </w:p>
        </w:tc>
        <w:tc>
          <w:tcPr>
            <w:tcW w:w="1159" w:type="dxa"/>
          </w:tcPr>
          <w:p w:rsidR="00CA5A1D" w:rsidRDefault="005B20EE" w:rsidP="0036338B">
            <w:pPr>
              <w:spacing w:after="0" w:line="240" w:lineRule="auto"/>
              <w:jc w:val="center"/>
            </w:pPr>
            <w:r>
              <w:t>-</w:t>
            </w:r>
          </w:p>
        </w:tc>
      </w:tr>
      <w:tr w:rsidR="005B20EE" w:rsidTr="00CA5A1D">
        <w:tc>
          <w:tcPr>
            <w:tcW w:w="653" w:type="dxa"/>
          </w:tcPr>
          <w:p w:rsidR="005B20EE" w:rsidRDefault="005B20EE" w:rsidP="00235F94">
            <w:pPr>
              <w:spacing w:after="0" w:line="240" w:lineRule="auto"/>
              <w:jc w:val="center"/>
            </w:pPr>
            <w:r>
              <w:t>2</w:t>
            </w:r>
          </w:p>
        </w:tc>
        <w:tc>
          <w:tcPr>
            <w:tcW w:w="2007" w:type="dxa"/>
          </w:tcPr>
          <w:p w:rsidR="005B20EE" w:rsidRPr="00930821" w:rsidRDefault="005B20EE" w:rsidP="009D1797">
            <w:r w:rsidRPr="00930821">
              <w:t>Nhà máy Điện mặt trời hồ Rào Trổ</w:t>
            </w:r>
          </w:p>
        </w:tc>
        <w:tc>
          <w:tcPr>
            <w:tcW w:w="2268" w:type="dxa"/>
          </w:tcPr>
          <w:p w:rsidR="005B20EE" w:rsidRPr="00930821" w:rsidRDefault="005B20EE" w:rsidP="009D1797">
            <w:r w:rsidRPr="00930821">
              <w:t>Công ty CP ĐMT Hà Tĩnh(Công ty CP Tập đoàn Hoành Sơn)</w:t>
            </w:r>
          </w:p>
        </w:tc>
        <w:tc>
          <w:tcPr>
            <w:tcW w:w="1360" w:type="dxa"/>
          </w:tcPr>
          <w:p w:rsidR="005B20EE" w:rsidRPr="00930821" w:rsidRDefault="005B20EE" w:rsidP="009D1797">
            <w:r w:rsidRPr="00930821">
              <w:t>Xã Kỳ Thượng, huyện Kỳ Anh</w:t>
            </w:r>
          </w:p>
        </w:tc>
        <w:tc>
          <w:tcPr>
            <w:tcW w:w="1103" w:type="dxa"/>
          </w:tcPr>
          <w:p w:rsidR="005B20EE" w:rsidRPr="0043611A" w:rsidRDefault="005B20EE" w:rsidP="00CA5A1D">
            <w:pPr>
              <w:jc w:val="center"/>
            </w:pPr>
            <w:r w:rsidRPr="0043611A">
              <w:t>400</w:t>
            </w:r>
          </w:p>
        </w:tc>
        <w:tc>
          <w:tcPr>
            <w:tcW w:w="1312" w:type="dxa"/>
          </w:tcPr>
          <w:p w:rsidR="005B20EE" w:rsidRDefault="005B20EE" w:rsidP="0036338B">
            <w:pPr>
              <w:spacing w:after="0" w:line="240" w:lineRule="auto"/>
              <w:jc w:val="center"/>
            </w:pPr>
            <w:r>
              <w:t>x</w:t>
            </w:r>
          </w:p>
        </w:tc>
        <w:tc>
          <w:tcPr>
            <w:tcW w:w="1492" w:type="dxa"/>
          </w:tcPr>
          <w:p w:rsidR="005B20EE" w:rsidRDefault="005B20EE" w:rsidP="0036338B">
            <w:pPr>
              <w:spacing w:after="0" w:line="240" w:lineRule="auto"/>
              <w:jc w:val="center"/>
            </w:pPr>
          </w:p>
        </w:tc>
        <w:tc>
          <w:tcPr>
            <w:tcW w:w="1165" w:type="dxa"/>
          </w:tcPr>
          <w:p w:rsidR="005B20EE" w:rsidRDefault="005B20EE" w:rsidP="00A86490">
            <w:pPr>
              <w:spacing w:after="0" w:line="240" w:lineRule="auto"/>
              <w:jc w:val="center"/>
            </w:pPr>
            <w:r>
              <w:t>-</w:t>
            </w:r>
          </w:p>
        </w:tc>
        <w:tc>
          <w:tcPr>
            <w:tcW w:w="1151" w:type="dxa"/>
          </w:tcPr>
          <w:p w:rsidR="005B20EE" w:rsidRDefault="005B20EE" w:rsidP="00A86490">
            <w:pPr>
              <w:spacing w:after="0" w:line="240" w:lineRule="auto"/>
              <w:jc w:val="center"/>
            </w:pPr>
            <w:r>
              <w:t>-</w:t>
            </w:r>
          </w:p>
        </w:tc>
        <w:tc>
          <w:tcPr>
            <w:tcW w:w="1136" w:type="dxa"/>
          </w:tcPr>
          <w:p w:rsidR="005B20EE" w:rsidRDefault="005B20EE" w:rsidP="00A86490">
            <w:pPr>
              <w:spacing w:after="0" w:line="240" w:lineRule="auto"/>
              <w:jc w:val="center"/>
            </w:pPr>
            <w:r>
              <w:t>-</w:t>
            </w:r>
          </w:p>
        </w:tc>
        <w:tc>
          <w:tcPr>
            <w:tcW w:w="1144" w:type="dxa"/>
          </w:tcPr>
          <w:p w:rsidR="005B20EE" w:rsidRDefault="005B20EE" w:rsidP="00A86490">
            <w:pPr>
              <w:spacing w:after="0" w:line="240" w:lineRule="auto"/>
              <w:jc w:val="center"/>
            </w:pPr>
            <w:r>
              <w:t>-</w:t>
            </w:r>
          </w:p>
        </w:tc>
        <w:tc>
          <w:tcPr>
            <w:tcW w:w="1159" w:type="dxa"/>
          </w:tcPr>
          <w:p w:rsidR="005B20EE" w:rsidRDefault="005B20EE" w:rsidP="00A86490">
            <w:pPr>
              <w:spacing w:after="0" w:line="240" w:lineRule="auto"/>
              <w:jc w:val="center"/>
            </w:pPr>
            <w:r>
              <w:t>-</w:t>
            </w:r>
          </w:p>
        </w:tc>
      </w:tr>
      <w:tr w:rsidR="005B20EE" w:rsidTr="00CA5A1D">
        <w:tc>
          <w:tcPr>
            <w:tcW w:w="653" w:type="dxa"/>
          </w:tcPr>
          <w:p w:rsidR="005B20EE" w:rsidRDefault="005B20EE" w:rsidP="00235F94">
            <w:pPr>
              <w:spacing w:after="0" w:line="240" w:lineRule="auto"/>
              <w:jc w:val="center"/>
            </w:pPr>
            <w:r>
              <w:t>3</w:t>
            </w:r>
          </w:p>
        </w:tc>
        <w:tc>
          <w:tcPr>
            <w:tcW w:w="2007" w:type="dxa"/>
          </w:tcPr>
          <w:p w:rsidR="005B20EE" w:rsidRPr="00930821" w:rsidRDefault="005B20EE" w:rsidP="009D1797">
            <w:r w:rsidRPr="00930821">
              <w:t>Nhà máy Điện mặt trời Hồng Lộc</w:t>
            </w:r>
          </w:p>
        </w:tc>
        <w:tc>
          <w:tcPr>
            <w:tcW w:w="2268" w:type="dxa"/>
          </w:tcPr>
          <w:p w:rsidR="005B20EE" w:rsidRPr="00930821" w:rsidRDefault="005B20EE" w:rsidP="009D1797">
            <w:r w:rsidRPr="00930821">
              <w:t>Công ty CP NLTT Phúc Thịnh</w:t>
            </w:r>
          </w:p>
        </w:tc>
        <w:tc>
          <w:tcPr>
            <w:tcW w:w="1360" w:type="dxa"/>
          </w:tcPr>
          <w:p w:rsidR="005B20EE" w:rsidRPr="00930821" w:rsidRDefault="005B20EE" w:rsidP="009D1797">
            <w:r w:rsidRPr="00930821">
              <w:t>Xã Hồng Lộc, Lộc Hà</w:t>
            </w:r>
          </w:p>
        </w:tc>
        <w:tc>
          <w:tcPr>
            <w:tcW w:w="1103" w:type="dxa"/>
          </w:tcPr>
          <w:p w:rsidR="005B20EE" w:rsidRPr="0043611A" w:rsidRDefault="005B20EE" w:rsidP="00CA5A1D">
            <w:pPr>
              <w:jc w:val="center"/>
            </w:pPr>
            <w:r w:rsidRPr="0043611A">
              <w:t>49</w:t>
            </w:r>
          </w:p>
        </w:tc>
        <w:tc>
          <w:tcPr>
            <w:tcW w:w="1312" w:type="dxa"/>
          </w:tcPr>
          <w:p w:rsidR="005B20EE" w:rsidRDefault="005B20EE" w:rsidP="0036338B">
            <w:pPr>
              <w:spacing w:after="0" w:line="240" w:lineRule="auto"/>
              <w:jc w:val="center"/>
            </w:pPr>
            <w:r>
              <w:t>x</w:t>
            </w:r>
          </w:p>
        </w:tc>
        <w:tc>
          <w:tcPr>
            <w:tcW w:w="1492" w:type="dxa"/>
          </w:tcPr>
          <w:p w:rsidR="005B20EE" w:rsidRDefault="005B20EE" w:rsidP="0036338B">
            <w:pPr>
              <w:spacing w:after="0" w:line="240" w:lineRule="auto"/>
              <w:jc w:val="center"/>
            </w:pPr>
          </w:p>
        </w:tc>
        <w:tc>
          <w:tcPr>
            <w:tcW w:w="1165" w:type="dxa"/>
          </w:tcPr>
          <w:p w:rsidR="005B20EE" w:rsidRDefault="005B20EE" w:rsidP="00A86490">
            <w:pPr>
              <w:spacing w:after="0" w:line="240" w:lineRule="auto"/>
              <w:jc w:val="center"/>
            </w:pPr>
            <w:r>
              <w:t>-</w:t>
            </w:r>
          </w:p>
        </w:tc>
        <w:tc>
          <w:tcPr>
            <w:tcW w:w="1151" w:type="dxa"/>
          </w:tcPr>
          <w:p w:rsidR="005B20EE" w:rsidRDefault="005B20EE" w:rsidP="00A86490">
            <w:pPr>
              <w:spacing w:after="0" w:line="240" w:lineRule="auto"/>
              <w:jc w:val="center"/>
            </w:pPr>
            <w:r>
              <w:t>-</w:t>
            </w:r>
          </w:p>
        </w:tc>
        <w:tc>
          <w:tcPr>
            <w:tcW w:w="1136" w:type="dxa"/>
          </w:tcPr>
          <w:p w:rsidR="005B20EE" w:rsidRDefault="005B20EE" w:rsidP="00A86490">
            <w:pPr>
              <w:spacing w:after="0" w:line="240" w:lineRule="auto"/>
              <w:jc w:val="center"/>
            </w:pPr>
            <w:r>
              <w:t>-</w:t>
            </w:r>
          </w:p>
        </w:tc>
        <w:tc>
          <w:tcPr>
            <w:tcW w:w="1144" w:type="dxa"/>
          </w:tcPr>
          <w:p w:rsidR="005B20EE" w:rsidRDefault="005B20EE" w:rsidP="00A86490">
            <w:pPr>
              <w:spacing w:after="0" w:line="240" w:lineRule="auto"/>
              <w:jc w:val="center"/>
            </w:pPr>
            <w:r>
              <w:t>-</w:t>
            </w:r>
          </w:p>
        </w:tc>
        <w:tc>
          <w:tcPr>
            <w:tcW w:w="1159" w:type="dxa"/>
          </w:tcPr>
          <w:p w:rsidR="005B20EE" w:rsidRDefault="005B20EE" w:rsidP="00A86490">
            <w:pPr>
              <w:spacing w:after="0" w:line="240" w:lineRule="auto"/>
              <w:jc w:val="center"/>
            </w:pPr>
            <w:r>
              <w:t>-</w:t>
            </w:r>
          </w:p>
        </w:tc>
      </w:tr>
      <w:tr w:rsidR="005B20EE" w:rsidTr="00CA5A1D">
        <w:tc>
          <w:tcPr>
            <w:tcW w:w="653" w:type="dxa"/>
          </w:tcPr>
          <w:p w:rsidR="005B20EE" w:rsidRDefault="005B20EE" w:rsidP="00235F94">
            <w:pPr>
              <w:spacing w:after="0" w:line="240" w:lineRule="auto"/>
              <w:jc w:val="center"/>
            </w:pPr>
            <w:r>
              <w:t>4</w:t>
            </w:r>
          </w:p>
        </w:tc>
        <w:tc>
          <w:tcPr>
            <w:tcW w:w="2007" w:type="dxa"/>
          </w:tcPr>
          <w:p w:rsidR="005B20EE" w:rsidRPr="00930821" w:rsidRDefault="005B20EE" w:rsidP="009D1797">
            <w:r w:rsidRPr="00930821">
              <w:t>Nhà máy Điện mặt trời Kỳ Sơn</w:t>
            </w:r>
          </w:p>
        </w:tc>
        <w:tc>
          <w:tcPr>
            <w:tcW w:w="2268" w:type="dxa"/>
          </w:tcPr>
          <w:p w:rsidR="005B20EE" w:rsidRPr="00930821" w:rsidRDefault="005B20EE" w:rsidP="009D1797">
            <w:r w:rsidRPr="00930821">
              <w:t>Công ty CP ĐMT Kỳ Sơn (Công ty CP Tập đoàn Trường Thành)</w:t>
            </w:r>
          </w:p>
        </w:tc>
        <w:tc>
          <w:tcPr>
            <w:tcW w:w="1360" w:type="dxa"/>
          </w:tcPr>
          <w:p w:rsidR="005B20EE" w:rsidRDefault="005B20EE" w:rsidP="009D1797">
            <w:r w:rsidRPr="00930821">
              <w:t>Xã Kỳ Sơn, huyện Kỳ Anh</w:t>
            </w:r>
          </w:p>
        </w:tc>
        <w:tc>
          <w:tcPr>
            <w:tcW w:w="1103" w:type="dxa"/>
          </w:tcPr>
          <w:p w:rsidR="005B20EE" w:rsidRDefault="005B20EE" w:rsidP="00CA5A1D">
            <w:pPr>
              <w:jc w:val="center"/>
            </w:pPr>
            <w:r w:rsidRPr="0043611A">
              <w:t>250</w:t>
            </w:r>
          </w:p>
        </w:tc>
        <w:tc>
          <w:tcPr>
            <w:tcW w:w="1312" w:type="dxa"/>
          </w:tcPr>
          <w:p w:rsidR="005B20EE" w:rsidRDefault="005B20EE" w:rsidP="0036338B">
            <w:pPr>
              <w:spacing w:after="0" w:line="240" w:lineRule="auto"/>
              <w:jc w:val="center"/>
            </w:pPr>
            <w:r>
              <w:t>x</w:t>
            </w:r>
          </w:p>
        </w:tc>
        <w:tc>
          <w:tcPr>
            <w:tcW w:w="1492" w:type="dxa"/>
          </w:tcPr>
          <w:p w:rsidR="005B20EE" w:rsidRDefault="005B20EE" w:rsidP="0036338B">
            <w:pPr>
              <w:spacing w:after="0" w:line="240" w:lineRule="auto"/>
              <w:jc w:val="center"/>
            </w:pPr>
          </w:p>
        </w:tc>
        <w:tc>
          <w:tcPr>
            <w:tcW w:w="1165" w:type="dxa"/>
          </w:tcPr>
          <w:p w:rsidR="005B20EE" w:rsidRDefault="005B20EE" w:rsidP="00A86490">
            <w:pPr>
              <w:spacing w:after="0" w:line="240" w:lineRule="auto"/>
              <w:jc w:val="center"/>
            </w:pPr>
            <w:r>
              <w:t>-</w:t>
            </w:r>
          </w:p>
        </w:tc>
        <w:tc>
          <w:tcPr>
            <w:tcW w:w="1151" w:type="dxa"/>
          </w:tcPr>
          <w:p w:rsidR="005B20EE" w:rsidRDefault="005B20EE" w:rsidP="00A86490">
            <w:pPr>
              <w:spacing w:after="0" w:line="240" w:lineRule="auto"/>
              <w:jc w:val="center"/>
            </w:pPr>
            <w:r>
              <w:t>-</w:t>
            </w:r>
          </w:p>
        </w:tc>
        <w:tc>
          <w:tcPr>
            <w:tcW w:w="1136" w:type="dxa"/>
          </w:tcPr>
          <w:p w:rsidR="005B20EE" w:rsidRDefault="005B20EE" w:rsidP="00A86490">
            <w:pPr>
              <w:spacing w:after="0" w:line="240" w:lineRule="auto"/>
              <w:jc w:val="center"/>
            </w:pPr>
            <w:r>
              <w:t>-</w:t>
            </w:r>
          </w:p>
        </w:tc>
        <w:tc>
          <w:tcPr>
            <w:tcW w:w="1144" w:type="dxa"/>
          </w:tcPr>
          <w:p w:rsidR="005B20EE" w:rsidRDefault="005B20EE" w:rsidP="00A86490">
            <w:pPr>
              <w:spacing w:after="0" w:line="240" w:lineRule="auto"/>
              <w:jc w:val="center"/>
            </w:pPr>
            <w:r>
              <w:t>-</w:t>
            </w:r>
          </w:p>
        </w:tc>
        <w:tc>
          <w:tcPr>
            <w:tcW w:w="1159" w:type="dxa"/>
          </w:tcPr>
          <w:p w:rsidR="005B20EE" w:rsidRDefault="005B20EE" w:rsidP="00A86490">
            <w:pPr>
              <w:spacing w:after="0" w:line="240" w:lineRule="auto"/>
              <w:jc w:val="center"/>
            </w:pPr>
            <w:r>
              <w:t>-</w:t>
            </w:r>
          </w:p>
        </w:tc>
      </w:tr>
      <w:tr w:rsidR="00CA5A1D" w:rsidTr="003213A2">
        <w:tc>
          <w:tcPr>
            <w:tcW w:w="653" w:type="dxa"/>
          </w:tcPr>
          <w:p w:rsidR="00CA5A1D" w:rsidRPr="00CA5A1D" w:rsidRDefault="00CA5A1D" w:rsidP="00235F94">
            <w:pPr>
              <w:spacing w:after="0" w:line="240" w:lineRule="auto"/>
              <w:jc w:val="center"/>
              <w:rPr>
                <w:b/>
              </w:rPr>
            </w:pPr>
            <w:r w:rsidRPr="00CA5A1D">
              <w:rPr>
                <w:b/>
              </w:rPr>
              <w:t>IV</w:t>
            </w:r>
          </w:p>
        </w:tc>
        <w:tc>
          <w:tcPr>
            <w:tcW w:w="10707" w:type="dxa"/>
            <w:gridSpan w:val="7"/>
          </w:tcPr>
          <w:p w:rsidR="00CA5A1D" w:rsidRPr="00CA5A1D" w:rsidRDefault="00CA5A1D" w:rsidP="00CA5A1D">
            <w:pPr>
              <w:spacing w:after="0" w:line="240" w:lineRule="auto"/>
              <w:rPr>
                <w:b/>
              </w:rPr>
            </w:pPr>
            <w:r w:rsidRPr="00CA5A1D">
              <w:rPr>
                <w:b/>
              </w:rPr>
              <w:t>Dự án UBND tỉnh đã đồng ý nguyên tắc cho phép Nhà đầu tư nghiên cứu, khảo sát</w:t>
            </w:r>
          </w:p>
        </w:tc>
        <w:tc>
          <w:tcPr>
            <w:tcW w:w="1151" w:type="dxa"/>
          </w:tcPr>
          <w:p w:rsidR="00CA5A1D" w:rsidRDefault="00CA5A1D" w:rsidP="0036338B">
            <w:pPr>
              <w:spacing w:after="0" w:line="240" w:lineRule="auto"/>
              <w:jc w:val="center"/>
            </w:pPr>
          </w:p>
        </w:tc>
        <w:tc>
          <w:tcPr>
            <w:tcW w:w="1136" w:type="dxa"/>
          </w:tcPr>
          <w:p w:rsidR="00CA5A1D" w:rsidRDefault="00CA5A1D" w:rsidP="0036338B">
            <w:pPr>
              <w:spacing w:after="0" w:line="240" w:lineRule="auto"/>
              <w:jc w:val="center"/>
            </w:pPr>
          </w:p>
        </w:tc>
        <w:tc>
          <w:tcPr>
            <w:tcW w:w="1144" w:type="dxa"/>
          </w:tcPr>
          <w:p w:rsidR="00CA5A1D" w:rsidRDefault="00CA5A1D" w:rsidP="0036338B">
            <w:pPr>
              <w:spacing w:after="0" w:line="240" w:lineRule="auto"/>
              <w:jc w:val="center"/>
            </w:pPr>
          </w:p>
        </w:tc>
        <w:tc>
          <w:tcPr>
            <w:tcW w:w="1159" w:type="dxa"/>
          </w:tcPr>
          <w:p w:rsidR="00CA5A1D" w:rsidRDefault="00CA5A1D" w:rsidP="0036338B">
            <w:pPr>
              <w:spacing w:after="0" w:line="240" w:lineRule="auto"/>
              <w:jc w:val="center"/>
            </w:pPr>
          </w:p>
        </w:tc>
      </w:tr>
      <w:tr w:rsidR="005B20EE" w:rsidTr="005B20EE">
        <w:trPr>
          <w:trHeight w:val="1912"/>
        </w:trPr>
        <w:tc>
          <w:tcPr>
            <w:tcW w:w="653" w:type="dxa"/>
          </w:tcPr>
          <w:p w:rsidR="005B20EE" w:rsidRDefault="005B20EE" w:rsidP="00235F94">
            <w:pPr>
              <w:spacing w:after="0" w:line="240" w:lineRule="auto"/>
              <w:jc w:val="center"/>
            </w:pPr>
            <w:r>
              <w:t>1</w:t>
            </w:r>
          </w:p>
        </w:tc>
        <w:tc>
          <w:tcPr>
            <w:tcW w:w="2007" w:type="dxa"/>
          </w:tcPr>
          <w:p w:rsidR="005B20EE" w:rsidRPr="00CC315D" w:rsidRDefault="005B20EE" w:rsidP="001E431F">
            <w:r w:rsidRPr="00CC315D">
              <w:t>Nhà máy Điện mặt trời Ngọc Sơn</w:t>
            </w:r>
          </w:p>
        </w:tc>
        <w:tc>
          <w:tcPr>
            <w:tcW w:w="2268" w:type="dxa"/>
          </w:tcPr>
          <w:p w:rsidR="005B20EE" w:rsidRPr="00CC315D" w:rsidRDefault="005B20EE" w:rsidP="005B20EE">
            <w:pPr>
              <w:spacing w:after="0"/>
            </w:pPr>
            <w:r w:rsidRPr="00CC315D">
              <w:t>Công ty CP đầu tư điện Thành Vinh (Công ty CPXL Thành Vinh)</w:t>
            </w:r>
          </w:p>
        </w:tc>
        <w:tc>
          <w:tcPr>
            <w:tcW w:w="1360" w:type="dxa"/>
          </w:tcPr>
          <w:p w:rsidR="005B20EE" w:rsidRPr="00CC315D" w:rsidRDefault="005B20EE" w:rsidP="005B20EE">
            <w:pPr>
              <w:spacing w:after="0"/>
            </w:pPr>
            <w:r w:rsidRPr="00CC315D">
              <w:t>Xã Ngọc Sơn, huyện Thạch Hà</w:t>
            </w:r>
          </w:p>
        </w:tc>
        <w:tc>
          <w:tcPr>
            <w:tcW w:w="1103" w:type="dxa"/>
          </w:tcPr>
          <w:p w:rsidR="005B20EE" w:rsidRPr="00CC315D" w:rsidRDefault="005B20EE" w:rsidP="005B20EE">
            <w:pPr>
              <w:jc w:val="center"/>
            </w:pPr>
            <w:r w:rsidRPr="00CC315D">
              <w:t>30</w:t>
            </w:r>
          </w:p>
        </w:tc>
        <w:tc>
          <w:tcPr>
            <w:tcW w:w="1312" w:type="dxa"/>
          </w:tcPr>
          <w:p w:rsidR="005B20EE" w:rsidRDefault="005B20EE" w:rsidP="0036338B">
            <w:pPr>
              <w:spacing w:after="0" w:line="240" w:lineRule="auto"/>
              <w:jc w:val="center"/>
            </w:pPr>
            <w:r>
              <w:t>x</w:t>
            </w:r>
          </w:p>
        </w:tc>
        <w:tc>
          <w:tcPr>
            <w:tcW w:w="1492" w:type="dxa"/>
          </w:tcPr>
          <w:p w:rsidR="005B20EE" w:rsidRDefault="005B20EE" w:rsidP="0036338B">
            <w:pPr>
              <w:spacing w:after="0" w:line="240" w:lineRule="auto"/>
              <w:jc w:val="center"/>
            </w:pPr>
          </w:p>
        </w:tc>
        <w:tc>
          <w:tcPr>
            <w:tcW w:w="1165" w:type="dxa"/>
          </w:tcPr>
          <w:p w:rsidR="005B20EE" w:rsidRDefault="005B20EE" w:rsidP="00A86490">
            <w:pPr>
              <w:spacing w:after="0" w:line="240" w:lineRule="auto"/>
              <w:jc w:val="center"/>
            </w:pPr>
            <w:r>
              <w:t>-</w:t>
            </w:r>
          </w:p>
        </w:tc>
        <w:tc>
          <w:tcPr>
            <w:tcW w:w="1151" w:type="dxa"/>
          </w:tcPr>
          <w:p w:rsidR="005B20EE" w:rsidRDefault="005B20EE" w:rsidP="00A86490">
            <w:pPr>
              <w:spacing w:after="0" w:line="240" w:lineRule="auto"/>
              <w:jc w:val="center"/>
            </w:pPr>
            <w:r>
              <w:t>-</w:t>
            </w:r>
          </w:p>
        </w:tc>
        <w:tc>
          <w:tcPr>
            <w:tcW w:w="1136" w:type="dxa"/>
          </w:tcPr>
          <w:p w:rsidR="005B20EE" w:rsidRDefault="005B20EE" w:rsidP="00A86490">
            <w:pPr>
              <w:spacing w:after="0" w:line="240" w:lineRule="auto"/>
              <w:jc w:val="center"/>
            </w:pPr>
            <w:r>
              <w:t>-</w:t>
            </w:r>
          </w:p>
        </w:tc>
        <w:tc>
          <w:tcPr>
            <w:tcW w:w="1144" w:type="dxa"/>
          </w:tcPr>
          <w:p w:rsidR="005B20EE" w:rsidRDefault="005B20EE" w:rsidP="00A86490">
            <w:pPr>
              <w:spacing w:after="0" w:line="240" w:lineRule="auto"/>
              <w:jc w:val="center"/>
            </w:pPr>
            <w:r>
              <w:t>-</w:t>
            </w:r>
          </w:p>
        </w:tc>
        <w:tc>
          <w:tcPr>
            <w:tcW w:w="1159" w:type="dxa"/>
          </w:tcPr>
          <w:p w:rsidR="005B20EE" w:rsidRDefault="005B20EE" w:rsidP="00A86490">
            <w:pPr>
              <w:spacing w:after="0" w:line="240" w:lineRule="auto"/>
              <w:jc w:val="center"/>
            </w:pPr>
            <w:r>
              <w:t>-</w:t>
            </w:r>
          </w:p>
        </w:tc>
      </w:tr>
      <w:tr w:rsidR="005B20EE" w:rsidTr="00CA5A1D">
        <w:tc>
          <w:tcPr>
            <w:tcW w:w="653" w:type="dxa"/>
          </w:tcPr>
          <w:p w:rsidR="005B20EE" w:rsidRDefault="005B20EE" w:rsidP="00235F94">
            <w:pPr>
              <w:spacing w:after="0" w:line="240" w:lineRule="auto"/>
              <w:jc w:val="center"/>
            </w:pPr>
            <w:r>
              <w:t>2</w:t>
            </w:r>
          </w:p>
        </w:tc>
        <w:tc>
          <w:tcPr>
            <w:tcW w:w="2007" w:type="dxa"/>
          </w:tcPr>
          <w:p w:rsidR="005B20EE" w:rsidRPr="00CC315D" w:rsidRDefault="005B20EE" w:rsidP="005B20EE">
            <w:pPr>
              <w:spacing w:after="0"/>
            </w:pPr>
            <w:r w:rsidRPr="00CC315D">
              <w:t xml:space="preserve">Nhà máy điện mặt trời ECO SUN </w:t>
            </w:r>
          </w:p>
        </w:tc>
        <w:tc>
          <w:tcPr>
            <w:tcW w:w="2268" w:type="dxa"/>
          </w:tcPr>
          <w:p w:rsidR="005B20EE" w:rsidRPr="00CC315D" w:rsidRDefault="005B20EE" w:rsidP="001E431F">
            <w:r w:rsidRPr="00CC315D">
              <w:t>Công ty cổ phần ECO SUN (CT Phú Tài Đức)</w:t>
            </w:r>
          </w:p>
        </w:tc>
        <w:tc>
          <w:tcPr>
            <w:tcW w:w="1360" w:type="dxa"/>
          </w:tcPr>
          <w:p w:rsidR="005B20EE" w:rsidRPr="00CC315D" w:rsidRDefault="005B20EE" w:rsidP="005B20EE">
            <w:pPr>
              <w:spacing w:after="0"/>
            </w:pPr>
            <w:r w:rsidRPr="00CC315D">
              <w:t>Xã Thạch Lạc, Thạch Hà</w:t>
            </w:r>
          </w:p>
        </w:tc>
        <w:tc>
          <w:tcPr>
            <w:tcW w:w="1103" w:type="dxa"/>
          </w:tcPr>
          <w:p w:rsidR="005B20EE" w:rsidRPr="00CC315D" w:rsidRDefault="005B20EE" w:rsidP="005B20EE">
            <w:pPr>
              <w:jc w:val="center"/>
            </w:pPr>
            <w:r w:rsidRPr="00CC315D">
              <w:t>50</w:t>
            </w:r>
          </w:p>
        </w:tc>
        <w:tc>
          <w:tcPr>
            <w:tcW w:w="1312" w:type="dxa"/>
          </w:tcPr>
          <w:p w:rsidR="005B20EE" w:rsidRDefault="005B20EE" w:rsidP="0036338B">
            <w:pPr>
              <w:spacing w:after="0" w:line="240" w:lineRule="auto"/>
              <w:jc w:val="center"/>
            </w:pPr>
            <w:r>
              <w:t>x</w:t>
            </w:r>
          </w:p>
        </w:tc>
        <w:tc>
          <w:tcPr>
            <w:tcW w:w="1492" w:type="dxa"/>
          </w:tcPr>
          <w:p w:rsidR="005B20EE" w:rsidRDefault="005B20EE" w:rsidP="0036338B">
            <w:pPr>
              <w:spacing w:after="0" w:line="240" w:lineRule="auto"/>
              <w:jc w:val="center"/>
            </w:pPr>
          </w:p>
        </w:tc>
        <w:tc>
          <w:tcPr>
            <w:tcW w:w="1165" w:type="dxa"/>
          </w:tcPr>
          <w:p w:rsidR="005B20EE" w:rsidRDefault="005B20EE" w:rsidP="00A86490">
            <w:pPr>
              <w:spacing w:after="0" w:line="240" w:lineRule="auto"/>
              <w:jc w:val="center"/>
            </w:pPr>
            <w:r>
              <w:t>-</w:t>
            </w:r>
          </w:p>
        </w:tc>
        <w:tc>
          <w:tcPr>
            <w:tcW w:w="1151" w:type="dxa"/>
          </w:tcPr>
          <w:p w:rsidR="005B20EE" w:rsidRDefault="005B20EE" w:rsidP="00A86490">
            <w:pPr>
              <w:spacing w:after="0" w:line="240" w:lineRule="auto"/>
              <w:jc w:val="center"/>
            </w:pPr>
            <w:r>
              <w:t>-</w:t>
            </w:r>
          </w:p>
        </w:tc>
        <w:tc>
          <w:tcPr>
            <w:tcW w:w="1136" w:type="dxa"/>
          </w:tcPr>
          <w:p w:rsidR="005B20EE" w:rsidRDefault="005B20EE" w:rsidP="00A86490">
            <w:pPr>
              <w:spacing w:after="0" w:line="240" w:lineRule="auto"/>
              <w:jc w:val="center"/>
            </w:pPr>
            <w:r>
              <w:t>-</w:t>
            </w:r>
          </w:p>
        </w:tc>
        <w:tc>
          <w:tcPr>
            <w:tcW w:w="1144" w:type="dxa"/>
          </w:tcPr>
          <w:p w:rsidR="005B20EE" w:rsidRDefault="005B20EE" w:rsidP="00A86490">
            <w:pPr>
              <w:spacing w:after="0" w:line="240" w:lineRule="auto"/>
              <w:jc w:val="center"/>
            </w:pPr>
            <w:r>
              <w:t>-</w:t>
            </w:r>
          </w:p>
        </w:tc>
        <w:tc>
          <w:tcPr>
            <w:tcW w:w="1159" w:type="dxa"/>
          </w:tcPr>
          <w:p w:rsidR="005B20EE" w:rsidRDefault="005B20EE" w:rsidP="00A86490">
            <w:pPr>
              <w:spacing w:after="0" w:line="240" w:lineRule="auto"/>
              <w:jc w:val="center"/>
            </w:pPr>
            <w:r>
              <w:t>-</w:t>
            </w:r>
          </w:p>
        </w:tc>
      </w:tr>
      <w:tr w:rsidR="005B20EE" w:rsidTr="00CA5A1D">
        <w:tc>
          <w:tcPr>
            <w:tcW w:w="653" w:type="dxa"/>
          </w:tcPr>
          <w:p w:rsidR="005B20EE" w:rsidRDefault="005B20EE" w:rsidP="00235F94">
            <w:pPr>
              <w:spacing w:after="0" w:line="240" w:lineRule="auto"/>
              <w:jc w:val="center"/>
            </w:pPr>
            <w:r>
              <w:lastRenderedPageBreak/>
              <w:t>3</w:t>
            </w:r>
          </w:p>
        </w:tc>
        <w:tc>
          <w:tcPr>
            <w:tcW w:w="2007" w:type="dxa"/>
          </w:tcPr>
          <w:p w:rsidR="005B20EE" w:rsidRPr="00CC315D" w:rsidRDefault="005B20EE" w:rsidP="001E431F">
            <w:r w:rsidRPr="00CC315D">
              <w:t>Nhà máy điện mặt trời ECO SUN</w:t>
            </w:r>
          </w:p>
        </w:tc>
        <w:tc>
          <w:tcPr>
            <w:tcW w:w="2268" w:type="dxa"/>
          </w:tcPr>
          <w:p w:rsidR="005B20EE" w:rsidRPr="00CC315D" w:rsidRDefault="005B20EE" w:rsidP="001E431F">
            <w:r w:rsidRPr="00CC315D">
              <w:t>Công ty cổ phần ECO SUN (CT Phú Tài Đức)</w:t>
            </w:r>
          </w:p>
        </w:tc>
        <w:tc>
          <w:tcPr>
            <w:tcW w:w="1360" w:type="dxa"/>
          </w:tcPr>
          <w:p w:rsidR="005B20EE" w:rsidRPr="00CC315D" w:rsidRDefault="005B20EE" w:rsidP="005B20EE">
            <w:pPr>
              <w:spacing w:after="0"/>
            </w:pPr>
            <w:r w:rsidRPr="00CC315D">
              <w:t>Phường Kỳ Trinh thị xã Kỳ Anh</w:t>
            </w:r>
          </w:p>
        </w:tc>
        <w:tc>
          <w:tcPr>
            <w:tcW w:w="1103" w:type="dxa"/>
          </w:tcPr>
          <w:p w:rsidR="005B20EE" w:rsidRPr="00CC315D" w:rsidRDefault="005B20EE" w:rsidP="005B20EE">
            <w:pPr>
              <w:jc w:val="center"/>
            </w:pPr>
            <w:r w:rsidRPr="00CC315D">
              <w:t>50</w:t>
            </w:r>
          </w:p>
        </w:tc>
        <w:tc>
          <w:tcPr>
            <w:tcW w:w="1312" w:type="dxa"/>
          </w:tcPr>
          <w:p w:rsidR="005B20EE" w:rsidRDefault="005B20EE" w:rsidP="0036338B">
            <w:pPr>
              <w:spacing w:after="0" w:line="240" w:lineRule="auto"/>
              <w:jc w:val="center"/>
            </w:pPr>
            <w:r>
              <w:t>x</w:t>
            </w:r>
          </w:p>
        </w:tc>
        <w:tc>
          <w:tcPr>
            <w:tcW w:w="1492" w:type="dxa"/>
          </w:tcPr>
          <w:p w:rsidR="005B20EE" w:rsidRDefault="005B20EE" w:rsidP="0036338B">
            <w:pPr>
              <w:spacing w:after="0" w:line="240" w:lineRule="auto"/>
              <w:jc w:val="center"/>
            </w:pPr>
          </w:p>
        </w:tc>
        <w:tc>
          <w:tcPr>
            <w:tcW w:w="1165" w:type="dxa"/>
          </w:tcPr>
          <w:p w:rsidR="005B20EE" w:rsidRDefault="005B20EE" w:rsidP="00A86490">
            <w:pPr>
              <w:spacing w:after="0" w:line="240" w:lineRule="auto"/>
              <w:jc w:val="center"/>
            </w:pPr>
            <w:r>
              <w:t>-</w:t>
            </w:r>
          </w:p>
        </w:tc>
        <w:tc>
          <w:tcPr>
            <w:tcW w:w="1151" w:type="dxa"/>
          </w:tcPr>
          <w:p w:rsidR="005B20EE" w:rsidRDefault="005B20EE" w:rsidP="00A86490">
            <w:pPr>
              <w:spacing w:after="0" w:line="240" w:lineRule="auto"/>
              <w:jc w:val="center"/>
            </w:pPr>
            <w:r>
              <w:t>-</w:t>
            </w:r>
          </w:p>
        </w:tc>
        <w:tc>
          <w:tcPr>
            <w:tcW w:w="1136" w:type="dxa"/>
          </w:tcPr>
          <w:p w:rsidR="005B20EE" w:rsidRDefault="005B20EE" w:rsidP="00A86490">
            <w:pPr>
              <w:spacing w:after="0" w:line="240" w:lineRule="auto"/>
              <w:jc w:val="center"/>
            </w:pPr>
            <w:r>
              <w:t>-</w:t>
            </w:r>
          </w:p>
        </w:tc>
        <w:tc>
          <w:tcPr>
            <w:tcW w:w="1144" w:type="dxa"/>
          </w:tcPr>
          <w:p w:rsidR="005B20EE" w:rsidRDefault="005B20EE" w:rsidP="00A86490">
            <w:pPr>
              <w:spacing w:after="0" w:line="240" w:lineRule="auto"/>
              <w:jc w:val="center"/>
            </w:pPr>
            <w:r>
              <w:t>-</w:t>
            </w:r>
          </w:p>
        </w:tc>
        <w:tc>
          <w:tcPr>
            <w:tcW w:w="1159" w:type="dxa"/>
          </w:tcPr>
          <w:p w:rsidR="005B20EE" w:rsidRDefault="005B20EE" w:rsidP="00A86490">
            <w:pPr>
              <w:spacing w:after="0" w:line="240" w:lineRule="auto"/>
              <w:jc w:val="center"/>
            </w:pPr>
            <w:r>
              <w:t>-</w:t>
            </w:r>
          </w:p>
        </w:tc>
      </w:tr>
      <w:tr w:rsidR="005B20EE" w:rsidTr="00CA5A1D">
        <w:tc>
          <w:tcPr>
            <w:tcW w:w="653" w:type="dxa"/>
          </w:tcPr>
          <w:p w:rsidR="005B20EE" w:rsidRDefault="005B20EE" w:rsidP="00235F94">
            <w:pPr>
              <w:spacing w:after="0" w:line="240" w:lineRule="auto"/>
              <w:jc w:val="center"/>
            </w:pPr>
            <w:r>
              <w:t>4</w:t>
            </w:r>
          </w:p>
        </w:tc>
        <w:tc>
          <w:tcPr>
            <w:tcW w:w="2007" w:type="dxa"/>
          </w:tcPr>
          <w:p w:rsidR="005B20EE" w:rsidRPr="00CC315D" w:rsidRDefault="005B20EE" w:rsidP="001E431F">
            <w:r w:rsidRPr="00CC315D">
              <w:t>Nhà máy Điện mặt trời Hương Sơn</w:t>
            </w:r>
          </w:p>
        </w:tc>
        <w:tc>
          <w:tcPr>
            <w:tcW w:w="2268" w:type="dxa"/>
          </w:tcPr>
          <w:p w:rsidR="005B20EE" w:rsidRPr="00CC315D" w:rsidRDefault="005B20EE" w:rsidP="001E431F">
            <w:r w:rsidRPr="00CC315D">
              <w:t>Công ty CP Thủy điện Hương Sơn</w:t>
            </w:r>
          </w:p>
        </w:tc>
        <w:tc>
          <w:tcPr>
            <w:tcW w:w="1360" w:type="dxa"/>
          </w:tcPr>
          <w:p w:rsidR="005B20EE" w:rsidRPr="00CC315D" w:rsidRDefault="005B20EE" w:rsidP="005B20EE">
            <w:pPr>
              <w:spacing w:after="0"/>
            </w:pPr>
            <w:r w:rsidRPr="00CC315D">
              <w:t>Xã Sơn Kim 2, huyện Hương Sơn</w:t>
            </w:r>
          </w:p>
        </w:tc>
        <w:tc>
          <w:tcPr>
            <w:tcW w:w="1103" w:type="dxa"/>
          </w:tcPr>
          <w:p w:rsidR="005B20EE" w:rsidRDefault="005B20EE" w:rsidP="005B20EE">
            <w:pPr>
              <w:jc w:val="center"/>
            </w:pPr>
            <w:r w:rsidRPr="00CC315D">
              <w:t>45</w:t>
            </w:r>
          </w:p>
        </w:tc>
        <w:tc>
          <w:tcPr>
            <w:tcW w:w="1312" w:type="dxa"/>
          </w:tcPr>
          <w:p w:rsidR="005B20EE" w:rsidRDefault="005B20EE" w:rsidP="0036338B">
            <w:pPr>
              <w:spacing w:after="0" w:line="240" w:lineRule="auto"/>
              <w:jc w:val="center"/>
            </w:pPr>
            <w:r>
              <w:t>x</w:t>
            </w:r>
          </w:p>
        </w:tc>
        <w:tc>
          <w:tcPr>
            <w:tcW w:w="1492" w:type="dxa"/>
          </w:tcPr>
          <w:p w:rsidR="005B20EE" w:rsidRDefault="005B20EE" w:rsidP="0036338B">
            <w:pPr>
              <w:spacing w:after="0" w:line="240" w:lineRule="auto"/>
              <w:jc w:val="center"/>
            </w:pPr>
          </w:p>
        </w:tc>
        <w:tc>
          <w:tcPr>
            <w:tcW w:w="1165" w:type="dxa"/>
          </w:tcPr>
          <w:p w:rsidR="005B20EE" w:rsidRDefault="005B20EE" w:rsidP="00A86490">
            <w:pPr>
              <w:spacing w:after="0" w:line="240" w:lineRule="auto"/>
              <w:jc w:val="center"/>
            </w:pPr>
            <w:r>
              <w:t>-</w:t>
            </w:r>
          </w:p>
        </w:tc>
        <w:tc>
          <w:tcPr>
            <w:tcW w:w="1151" w:type="dxa"/>
          </w:tcPr>
          <w:p w:rsidR="005B20EE" w:rsidRDefault="005B20EE" w:rsidP="00A86490">
            <w:pPr>
              <w:spacing w:after="0" w:line="240" w:lineRule="auto"/>
              <w:jc w:val="center"/>
            </w:pPr>
            <w:r>
              <w:t>-</w:t>
            </w:r>
          </w:p>
        </w:tc>
        <w:tc>
          <w:tcPr>
            <w:tcW w:w="1136" w:type="dxa"/>
          </w:tcPr>
          <w:p w:rsidR="005B20EE" w:rsidRDefault="005B20EE" w:rsidP="00A86490">
            <w:pPr>
              <w:spacing w:after="0" w:line="240" w:lineRule="auto"/>
              <w:jc w:val="center"/>
            </w:pPr>
            <w:r>
              <w:t>-</w:t>
            </w:r>
          </w:p>
        </w:tc>
        <w:tc>
          <w:tcPr>
            <w:tcW w:w="1144" w:type="dxa"/>
          </w:tcPr>
          <w:p w:rsidR="005B20EE" w:rsidRDefault="005B20EE" w:rsidP="00A86490">
            <w:pPr>
              <w:spacing w:after="0" w:line="240" w:lineRule="auto"/>
              <w:jc w:val="center"/>
            </w:pPr>
            <w:r>
              <w:t>-</w:t>
            </w:r>
          </w:p>
        </w:tc>
        <w:tc>
          <w:tcPr>
            <w:tcW w:w="1159" w:type="dxa"/>
          </w:tcPr>
          <w:p w:rsidR="005B20EE" w:rsidRDefault="005B20EE" w:rsidP="00A86490">
            <w:pPr>
              <w:spacing w:after="0" w:line="240" w:lineRule="auto"/>
              <w:jc w:val="center"/>
            </w:pPr>
            <w:r>
              <w:t>-</w:t>
            </w:r>
          </w:p>
        </w:tc>
      </w:tr>
    </w:tbl>
    <w:p w:rsidR="002E7577" w:rsidRDefault="002E7577" w:rsidP="00235F94">
      <w:pPr>
        <w:spacing w:after="0" w:line="240" w:lineRule="auto"/>
        <w:jc w:val="center"/>
      </w:pPr>
    </w:p>
    <w:p w:rsidR="002E7577" w:rsidRDefault="002E7577" w:rsidP="00235F94">
      <w:pPr>
        <w:spacing w:after="0" w:line="240" w:lineRule="auto"/>
        <w:jc w:val="center"/>
      </w:pPr>
    </w:p>
    <w:sectPr w:rsidR="002E7577" w:rsidSect="00CA5A1D">
      <w:pgSz w:w="16840" w:h="11907" w:orient="landscape" w:code="9"/>
      <w:pgMar w:top="851" w:right="567" w:bottom="284" w:left="5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25" w:rsidRDefault="00663025" w:rsidP="003C4CE1">
      <w:pPr>
        <w:spacing w:after="0" w:line="240" w:lineRule="auto"/>
      </w:pPr>
      <w:r>
        <w:separator/>
      </w:r>
    </w:p>
  </w:endnote>
  <w:endnote w:type="continuationSeparator" w:id="0">
    <w:p w:rsidR="00663025" w:rsidRDefault="00663025" w:rsidP="003C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25" w:rsidRDefault="00663025" w:rsidP="003C4CE1">
      <w:pPr>
        <w:spacing w:after="0" w:line="240" w:lineRule="auto"/>
      </w:pPr>
      <w:r>
        <w:separator/>
      </w:r>
    </w:p>
  </w:footnote>
  <w:footnote w:type="continuationSeparator" w:id="0">
    <w:p w:rsidR="00663025" w:rsidRDefault="00663025" w:rsidP="003C4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95468"/>
    <w:multiLevelType w:val="hybridMultilevel"/>
    <w:tmpl w:val="6A28F1C6"/>
    <w:lvl w:ilvl="0" w:tplc="934EA20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5AA52C24"/>
    <w:multiLevelType w:val="hybridMultilevel"/>
    <w:tmpl w:val="C358B44A"/>
    <w:lvl w:ilvl="0" w:tplc="7626174A">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5A"/>
    <w:rsid w:val="00001F99"/>
    <w:rsid w:val="0000728C"/>
    <w:rsid w:val="00012521"/>
    <w:rsid w:val="000164F4"/>
    <w:rsid w:val="00033D59"/>
    <w:rsid w:val="00036883"/>
    <w:rsid w:val="00083C6A"/>
    <w:rsid w:val="00085F58"/>
    <w:rsid w:val="000D25E9"/>
    <w:rsid w:val="0014465A"/>
    <w:rsid w:val="0015239F"/>
    <w:rsid w:val="0016375A"/>
    <w:rsid w:val="001C1657"/>
    <w:rsid w:val="00235F94"/>
    <w:rsid w:val="00241290"/>
    <w:rsid w:val="002658C0"/>
    <w:rsid w:val="00273A7B"/>
    <w:rsid w:val="002946CF"/>
    <w:rsid w:val="002C1633"/>
    <w:rsid w:val="002E6B59"/>
    <w:rsid w:val="002E7577"/>
    <w:rsid w:val="00306D73"/>
    <w:rsid w:val="00320BC7"/>
    <w:rsid w:val="0032581E"/>
    <w:rsid w:val="0036338B"/>
    <w:rsid w:val="0038059B"/>
    <w:rsid w:val="0038601A"/>
    <w:rsid w:val="003B723D"/>
    <w:rsid w:val="003C4CE1"/>
    <w:rsid w:val="003C53E4"/>
    <w:rsid w:val="003D07BD"/>
    <w:rsid w:val="003E340D"/>
    <w:rsid w:val="004637B2"/>
    <w:rsid w:val="004664C9"/>
    <w:rsid w:val="004B10A5"/>
    <w:rsid w:val="004C0A2A"/>
    <w:rsid w:val="004D4925"/>
    <w:rsid w:val="004F2994"/>
    <w:rsid w:val="00545F85"/>
    <w:rsid w:val="00551654"/>
    <w:rsid w:val="005630FC"/>
    <w:rsid w:val="00597AF3"/>
    <w:rsid w:val="005B20EE"/>
    <w:rsid w:val="005C2A4A"/>
    <w:rsid w:val="005E1EDA"/>
    <w:rsid w:val="00647FB9"/>
    <w:rsid w:val="00656C9A"/>
    <w:rsid w:val="00663025"/>
    <w:rsid w:val="00696899"/>
    <w:rsid w:val="006A0A81"/>
    <w:rsid w:val="006A2EB0"/>
    <w:rsid w:val="006B4C46"/>
    <w:rsid w:val="006E1256"/>
    <w:rsid w:val="006F7018"/>
    <w:rsid w:val="0070024F"/>
    <w:rsid w:val="00701BA1"/>
    <w:rsid w:val="00706A8F"/>
    <w:rsid w:val="00740D02"/>
    <w:rsid w:val="00746769"/>
    <w:rsid w:val="0075064B"/>
    <w:rsid w:val="00790695"/>
    <w:rsid w:val="007B014B"/>
    <w:rsid w:val="007B112C"/>
    <w:rsid w:val="007C3470"/>
    <w:rsid w:val="007D2F17"/>
    <w:rsid w:val="00844D36"/>
    <w:rsid w:val="00882780"/>
    <w:rsid w:val="008B52DA"/>
    <w:rsid w:val="008C4472"/>
    <w:rsid w:val="008E2DB7"/>
    <w:rsid w:val="008E316B"/>
    <w:rsid w:val="009666DA"/>
    <w:rsid w:val="00973412"/>
    <w:rsid w:val="00976CB0"/>
    <w:rsid w:val="009A09BB"/>
    <w:rsid w:val="009B726B"/>
    <w:rsid w:val="009C0F8D"/>
    <w:rsid w:val="009F06E2"/>
    <w:rsid w:val="00A06AF0"/>
    <w:rsid w:val="00A07465"/>
    <w:rsid w:val="00A53EAA"/>
    <w:rsid w:val="00A614C7"/>
    <w:rsid w:val="00A83624"/>
    <w:rsid w:val="00A936CC"/>
    <w:rsid w:val="00A95C70"/>
    <w:rsid w:val="00AE30B2"/>
    <w:rsid w:val="00B130BC"/>
    <w:rsid w:val="00B20CF8"/>
    <w:rsid w:val="00B260A4"/>
    <w:rsid w:val="00B44ECB"/>
    <w:rsid w:val="00B54C0B"/>
    <w:rsid w:val="00BA66A0"/>
    <w:rsid w:val="00C07CA3"/>
    <w:rsid w:val="00C23517"/>
    <w:rsid w:val="00C25E4E"/>
    <w:rsid w:val="00C66772"/>
    <w:rsid w:val="00CA5A1D"/>
    <w:rsid w:val="00D31C2D"/>
    <w:rsid w:val="00D337E6"/>
    <w:rsid w:val="00D424A9"/>
    <w:rsid w:val="00D61C82"/>
    <w:rsid w:val="00D8484A"/>
    <w:rsid w:val="00D85268"/>
    <w:rsid w:val="00E1496F"/>
    <w:rsid w:val="00E263F8"/>
    <w:rsid w:val="00E31F66"/>
    <w:rsid w:val="00E339CD"/>
    <w:rsid w:val="00E41261"/>
    <w:rsid w:val="00E94BCC"/>
    <w:rsid w:val="00EB6BC6"/>
    <w:rsid w:val="00EC5C1A"/>
    <w:rsid w:val="00ED2580"/>
    <w:rsid w:val="00ED7EDA"/>
    <w:rsid w:val="00EE3AEF"/>
    <w:rsid w:val="00F2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C9"/>
    <w:pPr>
      <w:spacing w:after="200" w:line="276" w:lineRule="auto"/>
    </w:pPr>
    <w:rPr>
      <w:sz w:val="28"/>
      <w:szCs w:val="22"/>
      <w:lang w:val="en-US" w:eastAsia="en-US"/>
    </w:rPr>
  </w:style>
  <w:style w:type="paragraph" w:styleId="Heading3">
    <w:name w:val="heading 3"/>
    <w:basedOn w:val="Normal"/>
    <w:next w:val="Normal"/>
    <w:link w:val="Heading3Char"/>
    <w:uiPriority w:val="9"/>
    <w:semiHidden/>
    <w:unhideWhenUsed/>
    <w:qFormat/>
    <w:rsid w:val="003258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C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CB0"/>
    <w:rPr>
      <w:rFonts w:ascii="Tahoma" w:hAnsi="Tahoma" w:cs="Tahoma"/>
      <w:sz w:val="16"/>
      <w:szCs w:val="16"/>
    </w:rPr>
  </w:style>
  <w:style w:type="paragraph" w:styleId="ListParagraph">
    <w:name w:val="List Paragraph"/>
    <w:basedOn w:val="Normal"/>
    <w:uiPriority w:val="34"/>
    <w:qFormat/>
    <w:rsid w:val="00241290"/>
    <w:pPr>
      <w:ind w:left="720"/>
      <w:contextualSpacing/>
    </w:pPr>
  </w:style>
  <w:style w:type="paragraph" w:customStyle="1" w:styleId="CharCharCharChar">
    <w:name w:val="Char Char Char Char"/>
    <w:basedOn w:val="Heading3"/>
    <w:autoRedefine/>
    <w:rsid w:val="0032581E"/>
    <w:pPr>
      <w:widowControl w:val="0"/>
      <w:tabs>
        <w:tab w:val="num" w:pos="360"/>
      </w:tabs>
      <w:adjustRightInd w:val="0"/>
      <w:spacing w:before="120" w:after="120" w:line="436" w:lineRule="exact"/>
      <w:ind w:left="357"/>
      <w:outlineLvl w:val="3"/>
    </w:pPr>
    <w:rPr>
      <w:rFonts w:ascii="Tahoma" w:eastAsia="SimSun" w:hAnsi="Tahoma" w:cs="Times New Roman"/>
      <w:b w:val="0"/>
      <w:bCs w:val="0"/>
      <w:color w:val="auto"/>
      <w:spacing w:val="-10"/>
      <w:kern w:val="2"/>
      <w:sz w:val="24"/>
      <w:szCs w:val="24"/>
      <w:lang w:eastAsia="zh-CN"/>
    </w:rPr>
  </w:style>
  <w:style w:type="character" w:customStyle="1" w:styleId="Heading3Char">
    <w:name w:val="Heading 3 Char"/>
    <w:basedOn w:val="DefaultParagraphFont"/>
    <w:link w:val="Heading3"/>
    <w:uiPriority w:val="9"/>
    <w:semiHidden/>
    <w:rsid w:val="0032581E"/>
    <w:rPr>
      <w:rFonts w:asciiTheme="majorHAnsi" w:eastAsiaTheme="majorEastAsia" w:hAnsiTheme="majorHAnsi" w:cstheme="majorBidi"/>
      <w:b/>
      <w:bCs/>
      <w:color w:val="4F81BD" w:themeColor="accent1"/>
      <w:sz w:val="28"/>
      <w:szCs w:val="22"/>
      <w:lang w:val="en-US" w:eastAsia="en-US"/>
    </w:rPr>
  </w:style>
  <w:style w:type="table" w:styleId="TableGrid">
    <w:name w:val="Table Grid"/>
    <w:basedOn w:val="TableNormal"/>
    <w:uiPriority w:val="59"/>
    <w:rsid w:val="002E7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unhideWhenUsed/>
    <w:rsid w:val="003C4CE1"/>
    <w:pPr>
      <w:spacing w:after="0" w:line="240" w:lineRule="auto"/>
    </w:pPr>
    <w:rPr>
      <w:rFonts w:eastAsia="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3C4CE1"/>
    <w:rPr>
      <w:rFonts w:eastAsia="Times New Roman"/>
      <w:lang w:val="x-none" w:eastAsia="x-none"/>
    </w:rPr>
  </w:style>
  <w:style w:type="character" w:styleId="FootnoteReference">
    <w:name w:val="footnote reference"/>
    <w:aliases w:val="Footnote text,Ref,de nota al pie,Footnote,ftref,BearingPoint,16 Point,Superscript 6 Point,fr,Footnote Text1,f,(NECG) Footnote Reference,BVI fnr,footnote ref, BVI fnr"/>
    <w:uiPriority w:val="99"/>
    <w:unhideWhenUsed/>
    <w:rsid w:val="003C4C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C9"/>
    <w:pPr>
      <w:spacing w:after="200" w:line="276" w:lineRule="auto"/>
    </w:pPr>
    <w:rPr>
      <w:sz w:val="28"/>
      <w:szCs w:val="22"/>
      <w:lang w:val="en-US" w:eastAsia="en-US"/>
    </w:rPr>
  </w:style>
  <w:style w:type="paragraph" w:styleId="Heading3">
    <w:name w:val="heading 3"/>
    <w:basedOn w:val="Normal"/>
    <w:next w:val="Normal"/>
    <w:link w:val="Heading3Char"/>
    <w:uiPriority w:val="9"/>
    <w:semiHidden/>
    <w:unhideWhenUsed/>
    <w:qFormat/>
    <w:rsid w:val="003258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C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CB0"/>
    <w:rPr>
      <w:rFonts w:ascii="Tahoma" w:hAnsi="Tahoma" w:cs="Tahoma"/>
      <w:sz w:val="16"/>
      <w:szCs w:val="16"/>
    </w:rPr>
  </w:style>
  <w:style w:type="paragraph" w:styleId="ListParagraph">
    <w:name w:val="List Paragraph"/>
    <w:basedOn w:val="Normal"/>
    <w:uiPriority w:val="34"/>
    <w:qFormat/>
    <w:rsid w:val="00241290"/>
    <w:pPr>
      <w:ind w:left="720"/>
      <w:contextualSpacing/>
    </w:pPr>
  </w:style>
  <w:style w:type="paragraph" w:customStyle="1" w:styleId="CharCharCharChar">
    <w:name w:val="Char Char Char Char"/>
    <w:basedOn w:val="Heading3"/>
    <w:autoRedefine/>
    <w:rsid w:val="0032581E"/>
    <w:pPr>
      <w:widowControl w:val="0"/>
      <w:tabs>
        <w:tab w:val="num" w:pos="360"/>
      </w:tabs>
      <w:adjustRightInd w:val="0"/>
      <w:spacing w:before="120" w:after="120" w:line="436" w:lineRule="exact"/>
      <w:ind w:left="357"/>
      <w:outlineLvl w:val="3"/>
    </w:pPr>
    <w:rPr>
      <w:rFonts w:ascii="Tahoma" w:eastAsia="SimSun" w:hAnsi="Tahoma" w:cs="Times New Roman"/>
      <w:b w:val="0"/>
      <w:bCs w:val="0"/>
      <w:color w:val="auto"/>
      <w:spacing w:val="-10"/>
      <w:kern w:val="2"/>
      <w:sz w:val="24"/>
      <w:szCs w:val="24"/>
      <w:lang w:eastAsia="zh-CN"/>
    </w:rPr>
  </w:style>
  <w:style w:type="character" w:customStyle="1" w:styleId="Heading3Char">
    <w:name w:val="Heading 3 Char"/>
    <w:basedOn w:val="DefaultParagraphFont"/>
    <w:link w:val="Heading3"/>
    <w:uiPriority w:val="9"/>
    <w:semiHidden/>
    <w:rsid w:val="0032581E"/>
    <w:rPr>
      <w:rFonts w:asciiTheme="majorHAnsi" w:eastAsiaTheme="majorEastAsia" w:hAnsiTheme="majorHAnsi" w:cstheme="majorBidi"/>
      <w:b/>
      <w:bCs/>
      <w:color w:val="4F81BD" w:themeColor="accent1"/>
      <w:sz w:val="28"/>
      <w:szCs w:val="22"/>
      <w:lang w:val="en-US" w:eastAsia="en-US"/>
    </w:rPr>
  </w:style>
  <w:style w:type="table" w:styleId="TableGrid">
    <w:name w:val="Table Grid"/>
    <w:basedOn w:val="TableNormal"/>
    <w:uiPriority w:val="59"/>
    <w:rsid w:val="002E7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unhideWhenUsed/>
    <w:rsid w:val="003C4CE1"/>
    <w:pPr>
      <w:spacing w:after="0" w:line="240" w:lineRule="auto"/>
    </w:pPr>
    <w:rPr>
      <w:rFonts w:eastAsia="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3C4CE1"/>
    <w:rPr>
      <w:rFonts w:eastAsia="Times New Roman"/>
      <w:lang w:val="x-none" w:eastAsia="x-none"/>
    </w:rPr>
  </w:style>
  <w:style w:type="character" w:styleId="FootnoteReference">
    <w:name w:val="footnote reference"/>
    <w:aliases w:val="Footnote text,Ref,de nota al pie,Footnote,ftref,BearingPoint,16 Point,Superscript 6 Point,fr,Footnote Text1,f,(NECG) Footnote Reference,BVI fnr,footnote ref, BVI fnr"/>
    <w:uiPriority w:val="99"/>
    <w:unhideWhenUsed/>
    <w:rsid w:val="003C4C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80794">
      <w:bodyDiv w:val="1"/>
      <w:marLeft w:val="0"/>
      <w:marRight w:val="0"/>
      <w:marTop w:val="0"/>
      <w:marBottom w:val="0"/>
      <w:divBdr>
        <w:top w:val="none" w:sz="0" w:space="0" w:color="auto"/>
        <w:left w:val="none" w:sz="0" w:space="0" w:color="auto"/>
        <w:bottom w:val="none" w:sz="0" w:space="0" w:color="auto"/>
        <w:right w:val="none" w:sz="0" w:space="0" w:color="auto"/>
      </w:divBdr>
    </w:div>
    <w:div w:id="1075131443">
      <w:bodyDiv w:val="1"/>
      <w:marLeft w:val="0"/>
      <w:marRight w:val="0"/>
      <w:marTop w:val="0"/>
      <w:marBottom w:val="0"/>
      <w:divBdr>
        <w:top w:val="none" w:sz="0" w:space="0" w:color="auto"/>
        <w:left w:val="none" w:sz="0" w:space="0" w:color="auto"/>
        <w:bottom w:val="none" w:sz="0" w:space="0" w:color="auto"/>
        <w:right w:val="none" w:sz="0" w:space="0" w:color="auto"/>
      </w:divBdr>
    </w:div>
    <w:div w:id="13867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BD509-A794-4DD6-B128-159B0588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dc:creator>
  <cp:lastModifiedBy>Vanxuan</cp:lastModifiedBy>
  <cp:revision>3</cp:revision>
  <cp:lastPrinted>2019-08-28T02:59:00Z</cp:lastPrinted>
  <dcterms:created xsi:type="dcterms:W3CDTF">2020-01-10T07:43:00Z</dcterms:created>
  <dcterms:modified xsi:type="dcterms:W3CDTF">2020-01-10T07:44:00Z</dcterms:modified>
</cp:coreProperties>
</file>