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3545"/>
        <w:gridCol w:w="6378"/>
      </w:tblGrid>
      <w:tr w:rsidR="005A1A22" w:rsidRPr="00823ECC" w:rsidTr="00756233">
        <w:tc>
          <w:tcPr>
            <w:tcW w:w="3545" w:type="dxa"/>
            <w:hideMark/>
          </w:tcPr>
          <w:p w:rsidR="005A1A22" w:rsidRPr="00823ECC" w:rsidRDefault="005A1A22" w:rsidP="00756233">
            <w:pPr>
              <w:jc w:val="center"/>
              <w:rPr>
                <w:spacing w:val="-2"/>
                <w:sz w:val="26"/>
                <w:szCs w:val="26"/>
              </w:rPr>
            </w:pPr>
            <w:r w:rsidRPr="00823ECC">
              <w:rPr>
                <w:spacing w:val="-2"/>
                <w:sz w:val="26"/>
                <w:szCs w:val="26"/>
              </w:rPr>
              <w:t>UBND TỈNH HÀ TĨNH</w:t>
            </w:r>
          </w:p>
        </w:tc>
        <w:tc>
          <w:tcPr>
            <w:tcW w:w="6378" w:type="dxa"/>
            <w:hideMark/>
          </w:tcPr>
          <w:p w:rsidR="005A1A22" w:rsidRPr="00823ECC" w:rsidRDefault="005A1A22" w:rsidP="00756233">
            <w:pPr>
              <w:jc w:val="center"/>
              <w:rPr>
                <w:spacing w:val="-2"/>
                <w:sz w:val="26"/>
                <w:szCs w:val="26"/>
              </w:rPr>
            </w:pPr>
            <w:r w:rsidRPr="00823ECC">
              <w:rPr>
                <w:b/>
                <w:spacing w:val="-2"/>
                <w:sz w:val="26"/>
                <w:szCs w:val="26"/>
              </w:rPr>
              <w:t>CỘNG HÒA XÃ HỘI CHỦ NGHĨA VIỆT NAM</w:t>
            </w:r>
          </w:p>
        </w:tc>
      </w:tr>
      <w:tr w:rsidR="005A1A22" w:rsidRPr="00823ECC" w:rsidTr="00756233">
        <w:trPr>
          <w:trHeight w:val="250"/>
        </w:trPr>
        <w:tc>
          <w:tcPr>
            <w:tcW w:w="3545" w:type="dxa"/>
            <w:hideMark/>
          </w:tcPr>
          <w:p w:rsidR="005A1A22" w:rsidRPr="00823ECC" w:rsidRDefault="005A1A22" w:rsidP="00756233">
            <w:pPr>
              <w:jc w:val="center"/>
              <w:rPr>
                <w:spacing w:val="-2"/>
                <w:sz w:val="26"/>
                <w:szCs w:val="26"/>
              </w:rPr>
            </w:pPr>
            <w:r w:rsidRPr="00823ECC">
              <w:rPr>
                <w:b/>
                <w:spacing w:val="-2"/>
                <w:sz w:val="26"/>
                <w:szCs w:val="26"/>
              </w:rPr>
              <w:t>SỞ CÔNG THƯƠNG</w:t>
            </w:r>
          </w:p>
        </w:tc>
        <w:tc>
          <w:tcPr>
            <w:tcW w:w="6378" w:type="dxa"/>
            <w:hideMark/>
          </w:tcPr>
          <w:p w:rsidR="005A1A22" w:rsidRPr="00823ECC" w:rsidRDefault="005A1A22" w:rsidP="00756233">
            <w:pPr>
              <w:jc w:val="center"/>
              <w:rPr>
                <w:spacing w:val="-2"/>
                <w:szCs w:val="28"/>
              </w:rPr>
            </w:pPr>
            <w:r w:rsidRPr="00823ECC">
              <w:rPr>
                <w:b/>
                <w:spacing w:val="-2"/>
                <w:sz w:val="28"/>
                <w:szCs w:val="28"/>
              </w:rPr>
              <w:t>Độc lập - Tự do - Hạnh phúc</w:t>
            </w:r>
          </w:p>
        </w:tc>
      </w:tr>
      <w:tr w:rsidR="005A1A22" w:rsidRPr="00823ECC" w:rsidTr="00756233">
        <w:tc>
          <w:tcPr>
            <w:tcW w:w="3545" w:type="dxa"/>
            <w:hideMark/>
          </w:tcPr>
          <w:p w:rsidR="005A1A22" w:rsidRPr="00823ECC" w:rsidRDefault="005A1A22" w:rsidP="00756233">
            <w:pPr>
              <w:ind w:firstLine="720"/>
              <w:jc w:val="center"/>
              <w:rPr>
                <w:spacing w:val="-2"/>
                <w:szCs w:val="28"/>
              </w:rPr>
            </w:pPr>
            <w:r w:rsidRPr="00823ECC">
              <w:rPr>
                <w:noProof/>
                <w:spacing w:val="-2"/>
              </w:rPr>
              <mc:AlternateContent>
                <mc:Choice Requires="wps">
                  <w:drawing>
                    <wp:anchor distT="0" distB="0" distL="114300" distR="114300" simplePos="0" relativeHeight="251664384" behindDoc="0" locked="0" layoutInCell="1" allowOverlap="1" wp14:anchorId="0D6848DA" wp14:editId="74BF79DB">
                      <wp:simplePos x="0" y="0"/>
                      <wp:positionH relativeFrom="column">
                        <wp:posOffset>682625</wp:posOffset>
                      </wp:positionH>
                      <wp:positionV relativeFrom="paragraph">
                        <wp:posOffset>16510</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0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hmIw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"/>
                  </w:pict>
                </mc:Fallback>
              </mc:AlternateContent>
            </w:r>
          </w:p>
        </w:tc>
        <w:tc>
          <w:tcPr>
            <w:tcW w:w="6378" w:type="dxa"/>
            <w:hideMark/>
          </w:tcPr>
          <w:p w:rsidR="005A1A22" w:rsidRPr="00823ECC" w:rsidRDefault="005A1A22" w:rsidP="00756233">
            <w:pPr>
              <w:ind w:firstLine="720"/>
              <w:jc w:val="center"/>
              <w:rPr>
                <w:spacing w:val="-2"/>
                <w:szCs w:val="28"/>
              </w:rPr>
            </w:pPr>
            <w:r w:rsidRPr="00823ECC">
              <w:rPr>
                <w:noProof/>
                <w:spacing w:val="-2"/>
              </w:rPr>
              <mc:AlternateContent>
                <mc:Choice Requires="wps">
                  <w:drawing>
                    <wp:anchor distT="0" distB="0" distL="114300" distR="114300" simplePos="0" relativeHeight="251665408" behindDoc="0" locked="0" layoutInCell="1" allowOverlap="1" wp14:anchorId="70B2BC45" wp14:editId="13ED8AB2">
                      <wp:simplePos x="0" y="0"/>
                      <wp:positionH relativeFrom="column">
                        <wp:posOffset>911860</wp:posOffset>
                      </wp:positionH>
                      <wp:positionV relativeFrom="paragraph">
                        <wp:posOffset>22860</wp:posOffset>
                      </wp:positionV>
                      <wp:extent cx="20656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8pt" to="23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"/>
                  </w:pict>
                </mc:Fallback>
              </mc:AlternateContent>
            </w:r>
          </w:p>
        </w:tc>
      </w:tr>
      <w:tr w:rsidR="005A1A22" w:rsidRPr="00823ECC" w:rsidTr="00756233">
        <w:tc>
          <w:tcPr>
            <w:tcW w:w="3545" w:type="dxa"/>
            <w:hideMark/>
          </w:tcPr>
          <w:p w:rsidR="00251D7C" w:rsidRDefault="00251D7C" w:rsidP="00B71836">
            <w:pPr>
              <w:jc w:val="center"/>
              <w:rPr>
                <w:spacing w:val="-2"/>
                <w:sz w:val="26"/>
                <w:szCs w:val="26"/>
              </w:rPr>
            </w:pPr>
          </w:p>
          <w:p w:rsidR="005A1A22" w:rsidRPr="00415E3E" w:rsidRDefault="005A1A22" w:rsidP="005228BC">
            <w:pPr>
              <w:jc w:val="center"/>
              <w:rPr>
                <w:spacing w:val="-2"/>
                <w:sz w:val="26"/>
                <w:szCs w:val="26"/>
              </w:rPr>
            </w:pPr>
            <w:r w:rsidRPr="00415E3E">
              <w:rPr>
                <w:spacing w:val="-2"/>
                <w:sz w:val="26"/>
                <w:szCs w:val="26"/>
              </w:rPr>
              <w:t xml:space="preserve">Số: </w:t>
            </w:r>
            <w:r w:rsidR="005228BC">
              <w:rPr>
                <w:spacing w:val="-2"/>
                <w:sz w:val="26"/>
                <w:szCs w:val="26"/>
              </w:rPr>
              <w:t>313</w:t>
            </w:r>
            <w:r w:rsidRPr="00415E3E">
              <w:rPr>
                <w:spacing w:val="-2"/>
                <w:sz w:val="26"/>
                <w:szCs w:val="26"/>
              </w:rPr>
              <w:t>/BC-SCT</w:t>
            </w:r>
          </w:p>
        </w:tc>
        <w:tc>
          <w:tcPr>
            <w:tcW w:w="6378" w:type="dxa"/>
            <w:hideMark/>
          </w:tcPr>
          <w:p w:rsidR="00251D7C" w:rsidRDefault="005A1A22" w:rsidP="00325706">
            <w:pPr>
              <w:jc w:val="center"/>
              <w:rPr>
                <w:i/>
                <w:spacing w:val="-2"/>
                <w:sz w:val="26"/>
                <w:szCs w:val="26"/>
              </w:rPr>
            </w:pPr>
            <w:r w:rsidRPr="00415E3E">
              <w:rPr>
                <w:i/>
                <w:spacing w:val="-2"/>
                <w:sz w:val="26"/>
                <w:szCs w:val="26"/>
              </w:rPr>
              <w:t xml:space="preserve">    </w:t>
            </w:r>
          </w:p>
          <w:p w:rsidR="005A1A22" w:rsidRPr="00415E3E" w:rsidRDefault="005A1A22" w:rsidP="00325706">
            <w:pPr>
              <w:jc w:val="center"/>
              <w:rPr>
                <w:spacing w:val="-2"/>
                <w:sz w:val="26"/>
                <w:szCs w:val="26"/>
              </w:rPr>
            </w:pPr>
            <w:r w:rsidRPr="00415E3E">
              <w:rPr>
                <w:i/>
                <w:spacing w:val="-2"/>
                <w:sz w:val="26"/>
                <w:szCs w:val="26"/>
              </w:rPr>
              <w:t xml:space="preserve"> </w:t>
            </w:r>
            <w:r w:rsidRPr="00415E3E">
              <w:rPr>
                <w:i/>
                <w:spacing w:val="-2"/>
                <w:sz w:val="28"/>
                <w:szCs w:val="26"/>
              </w:rPr>
              <w:t xml:space="preserve">Hà Tĩnh, </w:t>
            </w:r>
            <w:r w:rsidR="000B6CC7" w:rsidRPr="00415E3E">
              <w:rPr>
                <w:i/>
                <w:spacing w:val="-2"/>
                <w:sz w:val="28"/>
                <w:szCs w:val="26"/>
              </w:rPr>
              <w:t>ngày</w:t>
            </w:r>
            <w:r w:rsidR="00415E3E" w:rsidRPr="00415E3E">
              <w:rPr>
                <w:i/>
                <w:spacing w:val="-2"/>
                <w:sz w:val="28"/>
                <w:szCs w:val="26"/>
              </w:rPr>
              <w:t xml:space="preserve"> </w:t>
            </w:r>
            <w:r w:rsidR="00B763AA">
              <w:rPr>
                <w:i/>
                <w:spacing w:val="-2"/>
                <w:sz w:val="28"/>
                <w:szCs w:val="26"/>
              </w:rPr>
              <w:t>2</w:t>
            </w:r>
            <w:r w:rsidR="00325706">
              <w:rPr>
                <w:i/>
                <w:spacing w:val="-2"/>
                <w:sz w:val="28"/>
                <w:szCs w:val="26"/>
              </w:rPr>
              <w:t>1</w:t>
            </w:r>
            <w:r w:rsidRPr="00415E3E">
              <w:rPr>
                <w:i/>
                <w:spacing w:val="-2"/>
                <w:sz w:val="28"/>
                <w:szCs w:val="26"/>
              </w:rPr>
              <w:t xml:space="preserve"> tháng </w:t>
            </w:r>
            <w:r w:rsidR="00B71836" w:rsidRPr="00415E3E">
              <w:rPr>
                <w:i/>
                <w:spacing w:val="-2"/>
                <w:sz w:val="28"/>
                <w:szCs w:val="26"/>
              </w:rPr>
              <w:t>11</w:t>
            </w:r>
            <w:r w:rsidRPr="00415E3E">
              <w:rPr>
                <w:i/>
                <w:spacing w:val="-2"/>
                <w:sz w:val="28"/>
                <w:szCs w:val="26"/>
              </w:rPr>
              <w:t xml:space="preserve"> năm 2018</w:t>
            </w:r>
          </w:p>
        </w:tc>
      </w:tr>
    </w:tbl>
    <w:p w:rsidR="005A1A22" w:rsidRDefault="005A1A22" w:rsidP="005003F4">
      <w:pPr>
        <w:jc w:val="center"/>
        <w:rPr>
          <w:b/>
          <w:spacing w:val="-2"/>
          <w:sz w:val="28"/>
          <w:szCs w:val="28"/>
        </w:rPr>
      </w:pPr>
    </w:p>
    <w:p w:rsidR="005003F4" w:rsidRPr="00823ECC" w:rsidRDefault="005003F4" w:rsidP="005003F4">
      <w:pPr>
        <w:jc w:val="center"/>
        <w:rPr>
          <w:b/>
          <w:spacing w:val="-2"/>
          <w:sz w:val="28"/>
          <w:szCs w:val="28"/>
        </w:rPr>
      </w:pPr>
      <w:r w:rsidRPr="00823ECC">
        <w:rPr>
          <w:b/>
          <w:spacing w:val="-2"/>
          <w:sz w:val="28"/>
          <w:szCs w:val="28"/>
        </w:rPr>
        <w:t>BÁO</w:t>
      </w:r>
      <w:r w:rsidRPr="00823ECC">
        <w:rPr>
          <w:noProof/>
          <w:spacing w:val="-2"/>
        </w:rPr>
        <mc:AlternateContent>
          <mc:Choice Requires="wps">
            <w:drawing>
              <wp:anchor distT="0" distB="0" distL="114300" distR="114300" simplePos="0" relativeHeight="251661312" behindDoc="0" locked="0" layoutInCell="1" allowOverlap="1" wp14:anchorId="0A6F4084" wp14:editId="690ACE75">
                <wp:simplePos x="0" y="0"/>
                <wp:positionH relativeFrom="column">
                  <wp:posOffset>2667000</wp:posOffset>
                </wp:positionH>
                <wp:positionV relativeFrom="paragraph">
                  <wp:posOffset>-457200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6pt" to="21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"/>
            </w:pict>
          </mc:Fallback>
        </mc:AlternateContent>
      </w:r>
      <w:r w:rsidRPr="00823ECC">
        <w:rPr>
          <w:b/>
          <w:spacing w:val="-2"/>
          <w:sz w:val="28"/>
          <w:szCs w:val="28"/>
        </w:rPr>
        <w:t xml:space="preserve"> CÁO</w:t>
      </w:r>
    </w:p>
    <w:p w:rsidR="005003F4" w:rsidRPr="007E5AC7" w:rsidRDefault="00AA6186" w:rsidP="0036153F">
      <w:pPr>
        <w:spacing w:line="288" w:lineRule="auto"/>
        <w:jc w:val="center"/>
        <w:rPr>
          <w:b/>
          <w:spacing w:val="-4"/>
          <w:sz w:val="38"/>
          <w:szCs w:val="28"/>
        </w:rPr>
      </w:pPr>
      <w:r w:rsidRPr="007E5AC7">
        <w:rPr>
          <w:noProof/>
          <w:spacing w:val="-4"/>
          <w:sz w:val="34"/>
        </w:rPr>
        <mc:AlternateContent>
          <mc:Choice Requires="wps">
            <w:drawing>
              <wp:anchor distT="0" distB="0" distL="114300" distR="114300" simplePos="0" relativeHeight="251662336" behindDoc="0" locked="0" layoutInCell="1" allowOverlap="1" wp14:anchorId="212EFFDE" wp14:editId="231AB8CC">
                <wp:simplePos x="0" y="0"/>
                <wp:positionH relativeFrom="column">
                  <wp:posOffset>2275840</wp:posOffset>
                </wp:positionH>
                <wp:positionV relativeFrom="paragraph">
                  <wp:posOffset>205740</wp:posOffset>
                </wp:positionV>
                <wp:extent cx="136588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9.2pt;margin-top:16.2pt;width:10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yGJg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"/>
            </w:pict>
          </mc:Fallback>
        </mc:AlternateContent>
      </w:r>
      <w:r>
        <w:rPr>
          <w:b/>
          <w:spacing w:val="-2"/>
          <w:sz w:val="28"/>
          <w:szCs w:val="28"/>
        </w:rPr>
        <w:t>Tổng kết công tác cải cách hành chính năm 2018</w:t>
      </w:r>
    </w:p>
    <w:p w:rsidR="00304AEB" w:rsidRPr="00304AEB" w:rsidRDefault="00304AEB" w:rsidP="00304AEB">
      <w:pPr>
        <w:spacing w:before="60" w:after="60" w:line="288" w:lineRule="auto"/>
        <w:ind w:firstLine="720"/>
        <w:jc w:val="both"/>
        <w:rPr>
          <w:sz w:val="18"/>
          <w:szCs w:val="28"/>
        </w:rPr>
      </w:pPr>
    </w:p>
    <w:p w:rsidR="005003F4" w:rsidRPr="004920D9" w:rsidRDefault="005003F4" w:rsidP="00304AEB">
      <w:pPr>
        <w:spacing w:before="60" w:after="60" w:line="288" w:lineRule="auto"/>
        <w:ind w:firstLine="720"/>
        <w:jc w:val="both"/>
        <w:rPr>
          <w:sz w:val="28"/>
          <w:szCs w:val="28"/>
        </w:rPr>
      </w:pPr>
      <w:r w:rsidRPr="004920D9">
        <w:rPr>
          <w:sz w:val="28"/>
          <w:szCs w:val="28"/>
        </w:rPr>
        <w:t>Thực hiện Kế hoạch cải cách hành chính tỉnh Hà Tĩnh năm 2018 (số 433/KH-UBND ngày 22/12/2017), Sở Công Thương báo cáo</w:t>
      </w:r>
      <w:r w:rsidR="00AA6186">
        <w:rPr>
          <w:sz w:val="28"/>
          <w:szCs w:val="28"/>
        </w:rPr>
        <w:t xml:space="preserve"> tổng</w:t>
      </w:r>
      <w:r w:rsidRPr="004920D9">
        <w:rPr>
          <w:sz w:val="28"/>
          <w:szCs w:val="28"/>
        </w:rPr>
        <w:t xml:space="preserve"> kết công tác cải cách hành chính (CCHC) năm 2018, như sau:</w:t>
      </w:r>
    </w:p>
    <w:p w:rsidR="005003F4" w:rsidRPr="004920D9" w:rsidRDefault="005003F4" w:rsidP="00304AEB">
      <w:pPr>
        <w:tabs>
          <w:tab w:val="left" w:pos="7399"/>
        </w:tabs>
        <w:spacing w:before="60" w:after="60" w:line="288" w:lineRule="auto"/>
        <w:ind w:firstLine="720"/>
        <w:jc w:val="both"/>
        <w:rPr>
          <w:b/>
          <w:sz w:val="28"/>
          <w:szCs w:val="28"/>
        </w:rPr>
      </w:pPr>
      <w:r w:rsidRPr="004920D9">
        <w:rPr>
          <w:b/>
          <w:sz w:val="28"/>
          <w:szCs w:val="28"/>
        </w:rPr>
        <w:t>I. KẾT QUẢ THỰC HIỆN TRÊN CÁC LĨNH VỰC</w:t>
      </w:r>
      <w:r w:rsidR="00204B74">
        <w:rPr>
          <w:b/>
          <w:sz w:val="28"/>
          <w:szCs w:val="28"/>
        </w:rPr>
        <w:tab/>
      </w:r>
    </w:p>
    <w:p w:rsidR="005003F4" w:rsidRPr="004920D9" w:rsidRDefault="005003F4" w:rsidP="00304AEB">
      <w:pPr>
        <w:numPr>
          <w:ilvl w:val="0"/>
          <w:numId w:val="1"/>
        </w:numPr>
        <w:spacing w:before="60" w:after="60" w:line="288" w:lineRule="auto"/>
        <w:ind w:left="0" w:firstLine="720"/>
        <w:rPr>
          <w:b/>
          <w:sz w:val="28"/>
          <w:szCs w:val="28"/>
        </w:rPr>
      </w:pPr>
      <w:r w:rsidRPr="004920D9">
        <w:rPr>
          <w:b/>
          <w:sz w:val="28"/>
          <w:szCs w:val="28"/>
        </w:rPr>
        <w:t>Công tác chỉ đạo, điều hành</w:t>
      </w:r>
    </w:p>
    <w:p w:rsidR="005003F4" w:rsidRPr="0068214C" w:rsidRDefault="005003F4" w:rsidP="00304AEB">
      <w:pPr>
        <w:spacing w:before="60" w:after="60" w:line="288" w:lineRule="auto"/>
        <w:ind w:firstLine="709"/>
        <w:jc w:val="both"/>
        <w:rPr>
          <w:sz w:val="28"/>
          <w:szCs w:val="28"/>
        </w:rPr>
      </w:pPr>
      <w:r w:rsidRPr="0068214C">
        <w:rPr>
          <w:sz w:val="28"/>
          <w:szCs w:val="28"/>
        </w:rPr>
        <w:t>- Ban hành các văn bản chỉ đạo của ngành để thực hiện công tác CCHC trong năm 2018: Kế hoạch CCHC (số 408/KH-SCT ngày 28/12/201</w:t>
      </w:r>
      <w:r w:rsidR="0010282B" w:rsidRPr="0068214C">
        <w:rPr>
          <w:sz w:val="28"/>
          <w:szCs w:val="28"/>
        </w:rPr>
        <w:t>7</w:t>
      </w:r>
      <w:r w:rsidRPr="0068214C">
        <w:rPr>
          <w:sz w:val="28"/>
          <w:szCs w:val="28"/>
        </w:rPr>
        <w:t>); Kế hoạch h</w:t>
      </w:r>
      <w:r w:rsidRPr="0068214C">
        <w:rPr>
          <w:noProof/>
          <w:sz w:val="28"/>
          <w:szCs w:val="28"/>
        </w:rPr>
        <w:t>oạt động và truyền thông về kiểm soát thủ tục</w:t>
      </w:r>
      <w:r w:rsidRPr="0068214C">
        <w:rPr>
          <w:sz w:val="28"/>
          <w:szCs w:val="28"/>
        </w:rPr>
        <w:t xml:space="preserve"> hành chính (TTHC) (số 18/KH-SCT ngày 16/01/2018); Kế hoạch tuyên truyền CCHC (số 19/KH-SCT ngày 16/01/2018)</w:t>
      </w:r>
      <w:r w:rsidR="00C566D6" w:rsidRPr="0068214C">
        <w:rPr>
          <w:sz w:val="28"/>
          <w:szCs w:val="28"/>
        </w:rPr>
        <w:t>;</w:t>
      </w:r>
      <w:r w:rsidRPr="0068214C">
        <w:rPr>
          <w:sz w:val="28"/>
          <w:szCs w:val="28"/>
        </w:rPr>
        <w:t xml:space="preserve"> </w:t>
      </w:r>
      <w:r w:rsidR="002543B2" w:rsidRPr="0068214C">
        <w:rPr>
          <w:sz w:val="28"/>
          <w:szCs w:val="28"/>
        </w:rPr>
        <w:t xml:space="preserve">Kế hoạch tự kiểm tra, rà </w:t>
      </w:r>
      <w:r w:rsidR="002543B2">
        <w:rPr>
          <w:sz w:val="28"/>
          <w:szCs w:val="28"/>
        </w:rPr>
        <w:t>soát văn bản quy phạm pháp luật</w:t>
      </w:r>
      <w:r w:rsidR="002543B2" w:rsidRPr="0068214C">
        <w:rPr>
          <w:sz w:val="28"/>
          <w:szCs w:val="28"/>
        </w:rPr>
        <w:t>, hỗ trợ pháp lý cho doanh nghiệp (số 14/KH-SCT ngày 16/01/2018)</w:t>
      </w:r>
      <w:r w:rsidR="002543B2">
        <w:rPr>
          <w:sz w:val="28"/>
          <w:szCs w:val="28"/>
        </w:rPr>
        <w:t xml:space="preserve">; </w:t>
      </w:r>
      <w:r w:rsidRPr="0068214C">
        <w:rPr>
          <w:sz w:val="28"/>
          <w:szCs w:val="28"/>
        </w:rPr>
        <w:t>Kế hoạch thanh tra, kiểm tra thực thi công vụ và thực hiện kỷ luật, kỷ cương hành chính (số 5</w:t>
      </w:r>
      <w:r w:rsidR="003D1CC4">
        <w:rPr>
          <w:sz w:val="28"/>
          <w:szCs w:val="28"/>
        </w:rPr>
        <w:t>4</w:t>
      </w:r>
      <w:r w:rsidRPr="0068214C">
        <w:rPr>
          <w:sz w:val="28"/>
          <w:szCs w:val="28"/>
        </w:rPr>
        <w:t xml:space="preserve">/KH-SCT ngày 12/3/2018); </w:t>
      </w:r>
      <w:r w:rsidR="00BF27CA" w:rsidRPr="0068214C">
        <w:rPr>
          <w:sz w:val="28"/>
          <w:szCs w:val="28"/>
        </w:rPr>
        <w:t xml:space="preserve">Kế hoạch kiểm tra, tự kiểm tra công tác CCHC (số 70/KH-SCT ngày  ngày 30/3/2018); </w:t>
      </w:r>
      <w:r w:rsidRPr="0068214C">
        <w:rPr>
          <w:sz w:val="28"/>
          <w:szCs w:val="28"/>
        </w:rPr>
        <w:t>Kế hoạch đào tạo, bồi dưỡng (số 14/KH-SCT ngày 09/01/2018); Kế hoạch rà soát, đánh giá TTHC (số 104/KH-SCT ngày 10/5/2018); Kế hoạch chuyển đổi Hệ thống quản lý chất lượng theo TCVN ISO 9001:2008 sang ISO 9001:2015</w:t>
      </w:r>
      <w:r w:rsidR="002543B2">
        <w:rPr>
          <w:sz w:val="28"/>
          <w:szCs w:val="28"/>
        </w:rPr>
        <w:t xml:space="preserve"> (số 29/KH-SCT ngày 26/01/2018)…</w:t>
      </w:r>
    </w:p>
    <w:p w:rsidR="005003F4" w:rsidRPr="004920D9" w:rsidRDefault="005003F4" w:rsidP="00304AEB">
      <w:pPr>
        <w:spacing w:before="60" w:after="60" w:line="288" w:lineRule="auto"/>
        <w:ind w:firstLine="709"/>
        <w:jc w:val="both"/>
        <w:rPr>
          <w:sz w:val="28"/>
          <w:szCs w:val="28"/>
        </w:rPr>
      </w:pPr>
      <w:r w:rsidRPr="004920D9">
        <w:rPr>
          <w:sz w:val="28"/>
          <w:szCs w:val="28"/>
        </w:rPr>
        <w:t xml:space="preserve">- Chỉ đạo xây dựng </w:t>
      </w:r>
      <w:r w:rsidRPr="004920D9">
        <w:rPr>
          <w:sz w:val="28"/>
          <w:szCs w:val="28"/>
          <w:lang w:val="vi-VN"/>
        </w:rPr>
        <w:t>Đề án kiện toàn cơ cấu tổ chức bộ máy của Sở Công Thương</w:t>
      </w:r>
      <w:r w:rsidR="002543B2">
        <w:rPr>
          <w:sz w:val="28"/>
          <w:szCs w:val="28"/>
        </w:rPr>
        <w:t>,</w:t>
      </w:r>
      <w:r w:rsidR="007D5243">
        <w:rPr>
          <w:sz w:val="28"/>
          <w:szCs w:val="28"/>
        </w:rPr>
        <w:t xml:space="preserve"> tổ chức thực hiện </w:t>
      </w:r>
      <w:r w:rsidR="007D5243" w:rsidRPr="00901CEA">
        <w:rPr>
          <w:sz w:val="28"/>
          <w:szCs w:val="28"/>
        </w:rPr>
        <w:t xml:space="preserve">sắp xếp lại bộ máy theo </w:t>
      </w:r>
      <w:r w:rsidR="007D5243">
        <w:rPr>
          <w:sz w:val="28"/>
          <w:szCs w:val="28"/>
        </w:rPr>
        <w:t>Q</w:t>
      </w:r>
      <w:r w:rsidR="007D5243" w:rsidRPr="00901CEA">
        <w:rPr>
          <w:sz w:val="28"/>
          <w:szCs w:val="28"/>
        </w:rPr>
        <w:t xml:space="preserve">uyết định </w:t>
      </w:r>
      <w:r w:rsidR="007D5243" w:rsidRPr="00901CEA">
        <w:rPr>
          <w:spacing w:val="-4"/>
          <w:sz w:val="28"/>
          <w:szCs w:val="28"/>
        </w:rPr>
        <w:t>số 13/2018/QĐ-UBND ngày 07/5/2018 của UBND tỉnh Hà Tĩnh sửa đổi khoản 2, Điều 3 Quyết định số 48/2015/QĐ-UBND</w:t>
      </w:r>
      <w:r w:rsidRPr="004920D9">
        <w:rPr>
          <w:sz w:val="28"/>
          <w:szCs w:val="28"/>
        </w:rPr>
        <w:t>.</w:t>
      </w:r>
    </w:p>
    <w:p w:rsidR="005003F4" w:rsidRPr="004920D9" w:rsidRDefault="005003F4" w:rsidP="00304AEB">
      <w:pPr>
        <w:spacing w:before="60" w:after="60" w:line="288" w:lineRule="auto"/>
        <w:ind w:firstLine="720"/>
        <w:jc w:val="both"/>
        <w:rPr>
          <w:sz w:val="28"/>
          <w:szCs w:val="28"/>
        </w:rPr>
      </w:pPr>
      <w:r w:rsidRPr="004920D9">
        <w:rPr>
          <w:sz w:val="28"/>
          <w:szCs w:val="28"/>
        </w:rPr>
        <w:t>- Thực hiện các nội dung CCHC</w:t>
      </w:r>
      <w:r w:rsidRPr="004920D9">
        <w:rPr>
          <w:i/>
          <w:sz w:val="28"/>
          <w:szCs w:val="28"/>
        </w:rPr>
        <w:t xml:space="preserve"> </w:t>
      </w:r>
      <w:r w:rsidRPr="004920D9">
        <w:rPr>
          <w:sz w:val="28"/>
          <w:szCs w:val="28"/>
        </w:rPr>
        <w:t xml:space="preserve">theo Quyết định số 3713/QĐ-UBND ngày 25/11/2013 của UBND tỉnh về đổi mới phương thức hoạt động của các sở, ban, ngành, UBND cấp huyện nhằm nâng cao hiệu lực, hiệu quả </w:t>
      </w:r>
      <w:r w:rsidRPr="004920D9">
        <w:rPr>
          <w:rStyle w:val="Strong"/>
          <w:b w:val="0"/>
          <w:iCs/>
          <w:sz w:val="28"/>
          <w:szCs w:val="28"/>
          <w:bdr w:val="none" w:sz="0" w:space="0" w:color="auto" w:frame="1"/>
        </w:rPr>
        <w:t>chỉ đạo, điều hành của UBND tỉnh,</w:t>
      </w:r>
      <w:r w:rsidRPr="004920D9">
        <w:rPr>
          <w:rStyle w:val="Strong"/>
          <w:iCs/>
          <w:sz w:val="28"/>
          <w:szCs w:val="28"/>
          <w:bdr w:val="none" w:sz="0" w:space="0" w:color="auto" w:frame="1"/>
        </w:rPr>
        <w:t xml:space="preserve"> </w:t>
      </w:r>
      <w:r w:rsidRPr="004920D9">
        <w:rPr>
          <w:sz w:val="28"/>
          <w:szCs w:val="28"/>
        </w:rPr>
        <w:t>Quyết định số 52/2017/QĐ-UBND ngày 22/11/2017 của UBND tỉnh về quy định trách nhiệm thực hiện kỷ luật, kỷ cương hành chính trong đội ngũ cán bộ, công chức, viên chức và cán bộ, chiến sĩ lực lượng vũ trang trên địa bàn tỉnh trong đó: Chỉ đạo Thanh tra phối hợp</w:t>
      </w:r>
      <w:r w:rsidR="000B6CC7">
        <w:rPr>
          <w:sz w:val="28"/>
          <w:szCs w:val="28"/>
        </w:rPr>
        <w:t xml:space="preserve"> với</w:t>
      </w:r>
      <w:r w:rsidRPr="004920D9">
        <w:rPr>
          <w:sz w:val="28"/>
          <w:szCs w:val="28"/>
        </w:rPr>
        <w:t xml:space="preserve"> Văn phòng </w:t>
      </w:r>
      <w:r w:rsidRPr="004920D9">
        <w:rPr>
          <w:sz w:val="28"/>
          <w:szCs w:val="28"/>
        </w:rPr>
        <w:lastRenderedPageBreak/>
        <w:t xml:space="preserve">tham mưu ban hành Kế hoạch thanh tra, kiểm tra thực thi công vụ và thực hiện kỷ luật, kỷ cương hành chính; thực hiện đăng ký chương trình công tác với Ủy ban nhân dân tỉnh hàng tháng, quý, năm theo quy định; ban hành chương trình khung của Sở trên cơ sở chương trình khung của UBND tỉnh; ban hành thông báo kết luận giao ban hàng tháng trên cơ sở rà soát kết quả thực hiện công tác. </w:t>
      </w:r>
      <w:r w:rsidR="002543B2">
        <w:rPr>
          <w:sz w:val="28"/>
          <w:szCs w:val="28"/>
        </w:rPr>
        <w:t>Cập nhật c</w:t>
      </w:r>
      <w:r w:rsidRPr="004920D9">
        <w:rPr>
          <w:sz w:val="28"/>
          <w:szCs w:val="28"/>
        </w:rPr>
        <w:t>hương trình công tác của Lãnh đạo Sở hàng tuần để theo dõi, chỉ đạo, thực hiện</w:t>
      </w:r>
      <w:r w:rsidR="00D164AD">
        <w:rPr>
          <w:sz w:val="28"/>
          <w:szCs w:val="28"/>
        </w:rPr>
        <w:t>…</w:t>
      </w:r>
    </w:p>
    <w:p w:rsidR="005003F4" w:rsidRPr="004920D9" w:rsidRDefault="005003F4" w:rsidP="00304AEB">
      <w:pPr>
        <w:spacing w:before="60" w:after="60" w:line="288" w:lineRule="auto"/>
        <w:ind w:firstLine="720"/>
        <w:jc w:val="both"/>
        <w:rPr>
          <w:sz w:val="28"/>
          <w:szCs w:val="28"/>
        </w:rPr>
      </w:pPr>
      <w:r w:rsidRPr="004920D9">
        <w:rPr>
          <w:sz w:val="28"/>
          <w:szCs w:val="28"/>
        </w:rPr>
        <w:t xml:space="preserve">- Chỉ đạo </w:t>
      </w:r>
      <w:r w:rsidR="002543B2">
        <w:rPr>
          <w:sz w:val="28"/>
          <w:szCs w:val="28"/>
        </w:rPr>
        <w:t>thực hiện rà</w:t>
      </w:r>
      <w:r w:rsidRPr="004920D9">
        <w:rPr>
          <w:sz w:val="28"/>
          <w:szCs w:val="28"/>
        </w:rPr>
        <w:t xml:space="preserve"> soát, đánh giá TTHC thuộc lĩnh vực ngành để tham mưu đề xuất </w:t>
      </w:r>
      <w:r w:rsidRPr="004920D9">
        <w:rPr>
          <w:bCs/>
          <w:sz w:val="28"/>
          <w:szCs w:val="28"/>
          <w:lang w:val="de-DE"/>
        </w:rPr>
        <w:t>đơn giản hóa thành phần hồ sơ, yêu cầu điều kiện của các</w:t>
      </w:r>
      <w:r w:rsidRPr="004920D9">
        <w:rPr>
          <w:sz w:val="28"/>
          <w:szCs w:val="28"/>
        </w:rPr>
        <w:t xml:space="preserve"> TTHC không phù hợp.</w:t>
      </w:r>
    </w:p>
    <w:p w:rsidR="005003F4" w:rsidRPr="004920D9" w:rsidRDefault="005003F4" w:rsidP="00304AEB">
      <w:pPr>
        <w:spacing w:before="60" w:after="60" w:line="288" w:lineRule="auto"/>
        <w:ind w:firstLine="720"/>
        <w:jc w:val="both"/>
        <w:rPr>
          <w:sz w:val="28"/>
          <w:szCs w:val="28"/>
        </w:rPr>
      </w:pPr>
      <w:r w:rsidRPr="004920D9">
        <w:rPr>
          <w:sz w:val="28"/>
          <w:szCs w:val="28"/>
        </w:rPr>
        <w:t>- Chỉ đạo tổ chức thực hiện công tác tuyên truyền về CCHC và các nội dung khác liên quan đến công tác CCHC.</w:t>
      </w:r>
    </w:p>
    <w:p w:rsidR="005003F4" w:rsidRPr="004920D9" w:rsidRDefault="005003F4" w:rsidP="00304AEB">
      <w:pPr>
        <w:spacing w:before="60" w:after="60" w:line="288" w:lineRule="auto"/>
        <w:ind w:firstLine="720"/>
        <w:jc w:val="both"/>
        <w:rPr>
          <w:b/>
          <w:sz w:val="28"/>
          <w:szCs w:val="28"/>
        </w:rPr>
      </w:pPr>
      <w:r w:rsidRPr="004920D9">
        <w:rPr>
          <w:b/>
          <w:sz w:val="28"/>
          <w:szCs w:val="28"/>
        </w:rPr>
        <w:t>2. Cải cách thể chế</w:t>
      </w:r>
      <w:r w:rsidRPr="004920D9">
        <w:rPr>
          <w:b/>
          <w:sz w:val="28"/>
          <w:szCs w:val="28"/>
        </w:rPr>
        <w:tab/>
      </w:r>
    </w:p>
    <w:p w:rsidR="005003F4" w:rsidRPr="0068214C" w:rsidRDefault="005003F4" w:rsidP="00304AEB">
      <w:pPr>
        <w:pStyle w:val="NoSpacing"/>
        <w:spacing w:before="60" w:after="60" w:line="288" w:lineRule="auto"/>
        <w:ind w:firstLine="720"/>
        <w:jc w:val="both"/>
        <w:rPr>
          <w:sz w:val="28"/>
          <w:szCs w:val="28"/>
        </w:rPr>
      </w:pPr>
      <w:r w:rsidRPr="0068214C">
        <w:rPr>
          <w:sz w:val="28"/>
          <w:szCs w:val="28"/>
        </w:rPr>
        <w:t xml:space="preserve">- Xây dựng Kế hoạch tự kiểm tra, rà soát văn bản quy phạm pháp luật (QPPL), hỗ trợ pháp lý cho doanh nghiệp năm 2018 (số 14/KH-SCT ngày 16/01/2018); ban hành Công văn số 384/SCT-VP ngày 12/4/2018 triển khai thực hiện Quyết định số 10/2018/QĐ-UBND ngày 06/4/2018 của UBND tỉnh ban hành Quy chế phối hợp trong công tác xây dựng, kiểm tra, tự kiểm tra, xử lý; rà soát, hệ thống hóa và cập nhật vào cơ sở dữ liệu quốc gia về pháp luật, hệ thống công báo điện tử tỉnh.   </w:t>
      </w:r>
    </w:p>
    <w:p w:rsidR="00BE75CF" w:rsidRDefault="005003F4" w:rsidP="00BE75CF">
      <w:pPr>
        <w:spacing w:before="60" w:after="60" w:line="288" w:lineRule="auto"/>
        <w:ind w:firstLine="720"/>
        <w:jc w:val="both"/>
        <w:rPr>
          <w:sz w:val="28"/>
          <w:szCs w:val="28"/>
        </w:rPr>
      </w:pPr>
      <w:r w:rsidRPr="00163EF6">
        <w:rPr>
          <w:sz w:val="28"/>
          <w:szCs w:val="28"/>
        </w:rPr>
        <w:t xml:space="preserve">- Tham mưu UBND tỉnh ban hành </w:t>
      </w:r>
      <w:r w:rsidR="00163EF6" w:rsidRPr="00163EF6">
        <w:rPr>
          <w:sz w:val="28"/>
          <w:szCs w:val="28"/>
        </w:rPr>
        <w:t>04</w:t>
      </w:r>
      <w:r w:rsidRPr="00163EF6">
        <w:rPr>
          <w:sz w:val="28"/>
          <w:szCs w:val="28"/>
        </w:rPr>
        <w:t xml:space="preserve"> văn bản QPPL</w:t>
      </w:r>
      <w:r w:rsidR="007F5317" w:rsidRPr="00163EF6">
        <w:rPr>
          <w:sz w:val="28"/>
          <w:szCs w:val="28"/>
        </w:rPr>
        <w:t xml:space="preserve">: </w:t>
      </w:r>
      <w:r w:rsidRPr="00163EF6">
        <w:rPr>
          <w:sz w:val="28"/>
          <w:szCs w:val="28"/>
        </w:rPr>
        <w:t xml:space="preserve">Quyết định số 13/2018/QĐ-UBND ngày 17/5/2018 về việc sửa đổi khoản 2, </w:t>
      </w:r>
      <w:r w:rsidR="0036153F">
        <w:rPr>
          <w:sz w:val="28"/>
          <w:szCs w:val="28"/>
        </w:rPr>
        <w:t>đ</w:t>
      </w:r>
      <w:r w:rsidRPr="00163EF6">
        <w:rPr>
          <w:sz w:val="28"/>
          <w:szCs w:val="28"/>
        </w:rPr>
        <w:t>iều 3 quy định chức năng, nhiệm vụ, quyền hạn và cơ cấu tổ chức của Sở Công Thương ban hành kèm theo Quyết định số 48/2015/QĐ-UB</w:t>
      </w:r>
      <w:r w:rsidR="007F5317" w:rsidRPr="00163EF6">
        <w:rPr>
          <w:sz w:val="28"/>
          <w:szCs w:val="28"/>
        </w:rPr>
        <w:t xml:space="preserve">ND ngày 21/9/2015 của UBND tỉnh; </w:t>
      </w:r>
      <w:r w:rsidR="00163EF6" w:rsidRPr="00163EF6">
        <w:rPr>
          <w:sz w:val="28"/>
          <w:szCs w:val="28"/>
        </w:rPr>
        <w:t xml:space="preserve">Quyết định số 29/2018/QĐ-UBND ngày 27/7/2018 của UBND tỉnh ban hành Quy chế phối hợp quản lý </w:t>
      </w:r>
      <w:r w:rsidR="00BE75CF">
        <w:rPr>
          <w:sz w:val="28"/>
          <w:szCs w:val="28"/>
        </w:rPr>
        <w:t>n</w:t>
      </w:r>
      <w:r w:rsidR="00163EF6" w:rsidRPr="00163EF6">
        <w:rPr>
          <w:sz w:val="28"/>
          <w:szCs w:val="28"/>
        </w:rPr>
        <w:t xml:space="preserve">hà nước về hoạt động kinh doanh theo phương thức đa cấp trên địa bàn tỉnh Hà Tĩnh (thay thế Quyết định số 41/2016/QĐ-UBND ngày 12/9/2016); </w:t>
      </w:r>
      <w:r w:rsidR="00BE75CF" w:rsidRPr="00BE75CF">
        <w:rPr>
          <w:sz w:val="28"/>
          <w:szCs w:val="28"/>
        </w:rPr>
        <w:t>Quyết định số 30/2018/QĐ-UBND ngày 31/08/2018 của UBND tỉnh Hà Tĩnh về việc ban hành Quy chế quản lý vật liệu nổ công nghiệp trên địa bàn tỉnh Hà Tĩnh</w:t>
      </w:r>
      <w:r w:rsidR="00BE75CF">
        <w:rPr>
          <w:sz w:val="28"/>
          <w:szCs w:val="28"/>
        </w:rPr>
        <w:t xml:space="preserve">; </w:t>
      </w:r>
      <w:r w:rsidR="007F5317" w:rsidRPr="00163EF6">
        <w:rPr>
          <w:sz w:val="28"/>
          <w:szCs w:val="28"/>
        </w:rPr>
        <w:t xml:space="preserve">Nghị quyết số 86/2018/NQ-HĐND ngày 18/07/2018 về một số chính sách phát triển công nghiệp, tiểu thủ công nghiệp tỉnh Hà Tĩnh đến </w:t>
      </w:r>
      <w:r w:rsidR="00BE75CF">
        <w:rPr>
          <w:sz w:val="28"/>
          <w:szCs w:val="28"/>
        </w:rPr>
        <w:t>năm 2025 và những năm tiếp theo.</w:t>
      </w:r>
    </w:p>
    <w:p w:rsidR="005003F4" w:rsidRPr="00163EF6" w:rsidRDefault="005003F4" w:rsidP="00BE75CF">
      <w:pPr>
        <w:spacing w:before="60" w:after="60" w:line="288" w:lineRule="auto"/>
        <w:ind w:firstLine="720"/>
        <w:jc w:val="both"/>
        <w:rPr>
          <w:sz w:val="28"/>
          <w:szCs w:val="28"/>
        </w:rPr>
      </w:pPr>
      <w:r w:rsidRPr="00163EF6">
        <w:rPr>
          <w:sz w:val="28"/>
          <w:szCs w:val="28"/>
        </w:rPr>
        <w:t>- Kiểm tra, rà soát văn bản QPPL: Tổng số văn bản QPPL được kiểm tra, rà soát là 12 văn bản (01 Nghị quyết và 11 Quyết định); số văn bản đã được đề nghị công bố hết hiệu lực 0</w:t>
      </w:r>
      <w:r w:rsidR="00163EF6" w:rsidRPr="00163EF6">
        <w:rPr>
          <w:sz w:val="28"/>
          <w:szCs w:val="28"/>
        </w:rPr>
        <w:t>4</w:t>
      </w:r>
      <w:r w:rsidRPr="00163EF6">
        <w:rPr>
          <w:sz w:val="28"/>
          <w:szCs w:val="28"/>
        </w:rPr>
        <w:t xml:space="preserve"> văn bản; số văn bản đề nghị sửa đổi phù hợp 01 văn bản.</w:t>
      </w:r>
    </w:p>
    <w:p w:rsidR="005003F4" w:rsidRPr="00163EF6" w:rsidRDefault="005003F4" w:rsidP="00304AEB">
      <w:pPr>
        <w:spacing w:before="60" w:after="60" w:line="288" w:lineRule="auto"/>
        <w:ind w:firstLine="720"/>
        <w:jc w:val="both"/>
        <w:rPr>
          <w:sz w:val="28"/>
          <w:szCs w:val="28"/>
        </w:rPr>
      </w:pPr>
      <w:r w:rsidRPr="00163EF6">
        <w:rPr>
          <w:sz w:val="28"/>
          <w:szCs w:val="28"/>
        </w:rPr>
        <w:lastRenderedPageBreak/>
        <w:t xml:space="preserve">- Việc thực hiện tuyên truyền, phổ biến văn bản QPPL thuộc lĩnh vực Ngành: Theo lĩnh vực được phân công, các phòng chuyên môn lập kế hoạch tập huấn, huấn luyện kỹ thuật, tiêu chuẩn ngành thực hiện việc tuyên truyền, phổ biến giáo dục pháp luật về văn bản QPPL chuyên ngành của Chính phủ và Bộ Công Thương. Đã tổ chức </w:t>
      </w:r>
      <w:r w:rsidR="00163EF6" w:rsidRPr="00163EF6">
        <w:rPr>
          <w:sz w:val="28"/>
          <w:szCs w:val="28"/>
        </w:rPr>
        <w:t>1</w:t>
      </w:r>
      <w:r w:rsidR="00E170F5">
        <w:rPr>
          <w:sz w:val="28"/>
          <w:szCs w:val="28"/>
        </w:rPr>
        <w:t>4</w:t>
      </w:r>
      <w:r w:rsidRPr="00163EF6">
        <w:rPr>
          <w:sz w:val="28"/>
          <w:szCs w:val="28"/>
        </w:rPr>
        <w:t xml:space="preserve"> cuộc tuyên truyền, tập huấn kỹ thuật cho các </w:t>
      </w:r>
      <w:r w:rsidR="00163EF6" w:rsidRPr="00163EF6">
        <w:rPr>
          <w:sz w:val="28"/>
          <w:szCs w:val="28"/>
        </w:rPr>
        <w:t>tổ chức, cá nhân hoạt động:</w:t>
      </w:r>
      <w:r w:rsidRPr="00163EF6">
        <w:rPr>
          <w:sz w:val="28"/>
          <w:szCs w:val="28"/>
        </w:rPr>
        <w:t xml:space="preserve"> sử dụng vật liệu nổ công nghiệp, kinh doanh khí dầu mỏ hóa lỏng</w:t>
      </w:r>
      <w:r w:rsidR="00163EF6" w:rsidRPr="00163EF6">
        <w:rPr>
          <w:sz w:val="28"/>
          <w:szCs w:val="28"/>
        </w:rPr>
        <w:t>, hóa chất, an toàn thực phẩm, thương mại điện tử</w:t>
      </w:r>
      <w:r w:rsidR="00E170F5">
        <w:rPr>
          <w:sz w:val="28"/>
          <w:szCs w:val="28"/>
        </w:rPr>
        <w:t>, xuất nhập khẩu</w:t>
      </w:r>
      <w:r w:rsidR="00163EF6" w:rsidRPr="00163EF6">
        <w:rPr>
          <w:sz w:val="28"/>
          <w:szCs w:val="28"/>
        </w:rPr>
        <w:t>…</w:t>
      </w:r>
      <w:r w:rsidRPr="00163EF6">
        <w:rPr>
          <w:sz w:val="28"/>
          <w:szCs w:val="28"/>
        </w:rPr>
        <w:t xml:space="preserve"> Tổ chức phổ biến văn bản pháp luật cho CBCC</w:t>
      </w:r>
      <w:r w:rsidR="00E170F5">
        <w:rPr>
          <w:sz w:val="28"/>
          <w:szCs w:val="28"/>
        </w:rPr>
        <w:t>,</w:t>
      </w:r>
      <w:r w:rsidRPr="00163EF6">
        <w:rPr>
          <w:sz w:val="28"/>
          <w:szCs w:val="28"/>
        </w:rPr>
        <w:t>VC sau các buổi chào cờ đầu tháng tháng.</w:t>
      </w:r>
    </w:p>
    <w:p w:rsidR="005003F4" w:rsidRPr="004920D9" w:rsidRDefault="005003F4" w:rsidP="00304AEB">
      <w:pPr>
        <w:spacing w:before="60" w:after="60" w:line="288" w:lineRule="auto"/>
        <w:ind w:firstLine="720"/>
        <w:jc w:val="both"/>
        <w:rPr>
          <w:b/>
          <w:sz w:val="28"/>
          <w:szCs w:val="28"/>
        </w:rPr>
      </w:pPr>
      <w:r w:rsidRPr="004920D9">
        <w:rPr>
          <w:b/>
          <w:sz w:val="28"/>
          <w:szCs w:val="28"/>
        </w:rPr>
        <w:t>3. Cải cách TTHC và thực hiện một cửa, một cửa liên thông</w:t>
      </w:r>
    </w:p>
    <w:p w:rsidR="005003F4" w:rsidRPr="004920D9" w:rsidRDefault="005003F4" w:rsidP="00304AEB">
      <w:pPr>
        <w:spacing w:before="60" w:after="60" w:line="288" w:lineRule="auto"/>
        <w:ind w:firstLine="720"/>
        <w:jc w:val="both"/>
        <w:rPr>
          <w:sz w:val="28"/>
          <w:szCs w:val="28"/>
        </w:rPr>
      </w:pPr>
      <w:r w:rsidRPr="004920D9">
        <w:rPr>
          <w:sz w:val="28"/>
          <w:szCs w:val="28"/>
        </w:rPr>
        <w:t>3.1. Cải cách TTHC</w:t>
      </w:r>
    </w:p>
    <w:p w:rsidR="005003F4" w:rsidRPr="004920D9" w:rsidRDefault="005003F4" w:rsidP="00304AEB">
      <w:pPr>
        <w:spacing w:before="60" w:after="60" w:line="288" w:lineRule="auto"/>
        <w:ind w:firstLine="720"/>
        <w:jc w:val="both"/>
        <w:rPr>
          <w:sz w:val="28"/>
          <w:szCs w:val="28"/>
        </w:rPr>
      </w:pPr>
      <w:r w:rsidRPr="004920D9">
        <w:rPr>
          <w:sz w:val="28"/>
          <w:szCs w:val="28"/>
        </w:rPr>
        <w:t>Thực hiện văn bản chỉ đạo của UBND tỉnh và của các ngành liên quan về cải cách TTHC; Đảng ủy, Lãnh đạo sở đã chỉ đạo Văn phò</w:t>
      </w:r>
      <w:r w:rsidR="0094662F">
        <w:rPr>
          <w:sz w:val="28"/>
          <w:szCs w:val="28"/>
        </w:rPr>
        <w:t>ng (đầu mối kiểm soát TTHC của s</w:t>
      </w:r>
      <w:r w:rsidRPr="004920D9">
        <w:rPr>
          <w:sz w:val="28"/>
          <w:szCs w:val="28"/>
        </w:rPr>
        <w:t xml:space="preserve">ở) tham mưu </w:t>
      </w:r>
      <w:r w:rsidR="0094662F">
        <w:rPr>
          <w:sz w:val="28"/>
          <w:szCs w:val="28"/>
        </w:rPr>
        <w:t xml:space="preserve">công trình tỉnh công bố danh mục TTHC, </w:t>
      </w:r>
      <w:r w:rsidRPr="004920D9">
        <w:rPr>
          <w:sz w:val="28"/>
          <w:szCs w:val="28"/>
        </w:rPr>
        <w:t>xây dựng kế hoạch rà soát, đánh giá TTHC năm 2018</w:t>
      </w:r>
      <w:r w:rsidR="0094662F">
        <w:rPr>
          <w:sz w:val="28"/>
          <w:szCs w:val="28"/>
        </w:rPr>
        <w:t>;</w:t>
      </w:r>
      <w:r w:rsidRPr="004920D9">
        <w:rPr>
          <w:sz w:val="28"/>
          <w:szCs w:val="28"/>
        </w:rPr>
        <w:t xml:space="preserve"> hướng dẫn, kiểm tra, giám sát việc thực hiện tại các phòng chuyên môn liên quan, kết quả: </w:t>
      </w:r>
    </w:p>
    <w:p w:rsidR="005003F4" w:rsidRPr="004920D9" w:rsidRDefault="005003F4" w:rsidP="00304AEB">
      <w:pPr>
        <w:spacing w:before="60" w:after="60" w:line="288" w:lineRule="auto"/>
        <w:ind w:firstLine="720"/>
        <w:jc w:val="both"/>
        <w:rPr>
          <w:sz w:val="28"/>
          <w:szCs w:val="28"/>
        </w:rPr>
      </w:pPr>
      <w:r w:rsidRPr="004920D9">
        <w:rPr>
          <w:sz w:val="28"/>
          <w:szCs w:val="28"/>
        </w:rPr>
        <w:t xml:space="preserve">- </w:t>
      </w:r>
      <w:r w:rsidR="0072275D">
        <w:rPr>
          <w:sz w:val="28"/>
          <w:szCs w:val="28"/>
        </w:rPr>
        <w:t>Về công bố TTHC: n</w:t>
      </w:r>
      <w:r w:rsidRPr="004920D9">
        <w:rPr>
          <w:sz w:val="28"/>
          <w:szCs w:val="28"/>
        </w:rPr>
        <w:t xml:space="preserve">ăm 2018, Sở đã tham mưu cho UBND tỉnh ban hành </w:t>
      </w:r>
      <w:r w:rsidRPr="004920D9">
        <w:rPr>
          <w:bCs/>
          <w:sz w:val="28"/>
          <w:szCs w:val="28"/>
        </w:rPr>
        <w:t>0</w:t>
      </w:r>
      <w:r w:rsidR="00045676">
        <w:rPr>
          <w:bCs/>
          <w:sz w:val="28"/>
          <w:szCs w:val="28"/>
        </w:rPr>
        <w:t>7</w:t>
      </w:r>
      <w:r w:rsidRPr="004920D9">
        <w:rPr>
          <w:bCs/>
          <w:sz w:val="28"/>
          <w:szCs w:val="28"/>
        </w:rPr>
        <w:t xml:space="preserve"> Quyết định TTHC trong đó: 0</w:t>
      </w:r>
      <w:r w:rsidR="00045676">
        <w:rPr>
          <w:bCs/>
          <w:sz w:val="28"/>
          <w:szCs w:val="28"/>
        </w:rPr>
        <w:t>5</w:t>
      </w:r>
      <w:r w:rsidRPr="004920D9">
        <w:rPr>
          <w:bCs/>
          <w:sz w:val="28"/>
          <w:szCs w:val="28"/>
        </w:rPr>
        <w:t xml:space="preserve"> Quyết đ</w:t>
      </w:r>
      <w:r w:rsidR="00655383">
        <w:rPr>
          <w:bCs/>
          <w:sz w:val="28"/>
          <w:szCs w:val="28"/>
        </w:rPr>
        <w:t>ịnh công bố danh mục TTHC với 15</w:t>
      </w:r>
      <w:r w:rsidRPr="004920D9">
        <w:rPr>
          <w:bCs/>
          <w:sz w:val="28"/>
          <w:szCs w:val="28"/>
        </w:rPr>
        <w:t>7</w:t>
      </w:r>
      <w:r w:rsidR="00655383">
        <w:rPr>
          <w:bCs/>
          <w:sz w:val="28"/>
          <w:szCs w:val="28"/>
        </w:rPr>
        <w:t xml:space="preserve"> lượt</w:t>
      </w:r>
      <w:r w:rsidRPr="004920D9">
        <w:rPr>
          <w:bCs/>
          <w:sz w:val="28"/>
          <w:szCs w:val="28"/>
        </w:rPr>
        <w:t xml:space="preserve"> TTHC được công bố</w:t>
      </w:r>
      <w:r w:rsidR="00655383">
        <w:rPr>
          <w:bCs/>
          <w:sz w:val="28"/>
          <w:szCs w:val="28"/>
        </w:rPr>
        <w:t xml:space="preserve"> </w:t>
      </w:r>
      <w:r w:rsidRPr="004920D9">
        <w:rPr>
          <w:bCs/>
          <w:sz w:val="28"/>
          <w:szCs w:val="28"/>
        </w:rPr>
        <w:t>(Quyết định 764/QĐ-UBND ngày 20/3/2018, Quyết định số 1129/QĐ-UBND ngày 16/4/2018, Quyết định số 1420/QĐ-UBND ngày 14/5/2018</w:t>
      </w:r>
      <w:r w:rsidR="00045676">
        <w:rPr>
          <w:bCs/>
          <w:sz w:val="28"/>
          <w:szCs w:val="28"/>
        </w:rPr>
        <w:t xml:space="preserve">, </w:t>
      </w:r>
      <w:r w:rsidR="00045676" w:rsidRPr="00FA627F">
        <w:rPr>
          <w:bCs/>
          <w:sz w:val="28"/>
          <w:szCs w:val="28"/>
        </w:rPr>
        <w:t xml:space="preserve">Quyết định </w:t>
      </w:r>
      <w:r w:rsidR="00045676" w:rsidRPr="00FA627F">
        <w:rPr>
          <w:spacing w:val="-4"/>
          <w:sz w:val="28"/>
          <w:szCs w:val="28"/>
        </w:rPr>
        <w:t>2322/QĐ-UBND</w:t>
      </w:r>
      <w:r w:rsidR="00045676" w:rsidRPr="00FA627F">
        <w:rPr>
          <w:bCs/>
          <w:sz w:val="28"/>
          <w:szCs w:val="28"/>
        </w:rPr>
        <w:t xml:space="preserve"> ngày 06/8/2018</w:t>
      </w:r>
      <w:r w:rsidR="00045676">
        <w:rPr>
          <w:bCs/>
          <w:sz w:val="28"/>
          <w:szCs w:val="28"/>
        </w:rPr>
        <w:t xml:space="preserve">, </w:t>
      </w:r>
      <w:r w:rsidR="00045676" w:rsidRPr="004920D9">
        <w:rPr>
          <w:bCs/>
          <w:sz w:val="28"/>
          <w:szCs w:val="28"/>
        </w:rPr>
        <w:t xml:space="preserve">Quyết định số </w:t>
      </w:r>
      <w:r w:rsidR="00045676">
        <w:rPr>
          <w:bCs/>
          <w:sz w:val="28"/>
          <w:szCs w:val="28"/>
        </w:rPr>
        <w:t>2680</w:t>
      </w:r>
      <w:r w:rsidR="00045676" w:rsidRPr="004920D9">
        <w:rPr>
          <w:bCs/>
          <w:sz w:val="28"/>
          <w:szCs w:val="28"/>
        </w:rPr>
        <w:t xml:space="preserve">/QĐ-UBND ngày </w:t>
      </w:r>
      <w:r w:rsidR="00045676">
        <w:rPr>
          <w:bCs/>
          <w:sz w:val="28"/>
          <w:szCs w:val="28"/>
        </w:rPr>
        <w:t>10</w:t>
      </w:r>
      <w:r w:rsidR="00045676" w:rsidRPr="004920D9">
        <w:rPr>
          <w:bCs/>
          <w:sz w:val="28"/>
          <w:szCs w:val="28"/>
        </w:rPr>
        <w:t>/</w:t>
      </w:r>
      <w:r w:rsidR="00045676">
        <w:rPr>
          <w:bCs/>
          <w:sz w:val="28"/>
          <w:szCs w:val="28"/>
        </w:rPr>
        <w:t>9</w:t>
      </w:r>
      <w:r w:rsidR="00045676" w:rsidRPr="004920D9">
        <w:rPr>
          <w:bCs/>
          <w:sz w:val="28"/>
          <w:szCs w:val="28"/>
        </w:rPr>
        <w:t>/2018</w:t>
      </w:r>
      <w:r w:rsidRPr="004920D9">
        <w:rPr>
          <w:bCs/>
          <w:sz w:val="28"/>
          <w:szCs w:val="28"/>
        </w:rPr>
        <w:t>) và 0</w:t>
      </w:r>
      <w:r w:rsidR="00045676">
        <w:rPr>
          <w:bCs/>
          <w:sz w:val="28"/>
          <w:szCs w:val="28"/>
        </w:rPr>
        <w:t>2</w:t>
      </w:r>
      <w:r w:rsidRPr="004920D9">
        <w:rPr>
          <w:bCs/>
          <w:sz w:val="28"/>
          <w:szCs w:val="28"/>
        </w:rPr>
        <w:t xml:space="preserve"> Quyết định bãi bỏ TTHC (Quyết định 765/QĐ-UBND ngày 20/3/2018</w:t>
      </w:r>
      <w:r w:rsidR="00045676">
        <w:rPr>
          <w:bCs/>
          <w:sz w:val="28"/>
          <w:szCs w:val="28"/>
        </w:rPr>
        <w:t xml:space="preserve">, </w:t>
      </w:r>
      <w:r w:rsidR="00045676" w:rsidRPr="004920D9">
        <w:rPr>
          <w:bCs/>
          <w:sz w:val="28"/>
          <w:szCs w:val="28"/>
        </w:rPr>
        <w:t xml:space="preserve">Quyết định </w:t>
      </w:r>
      <w:r w:rsidR="00045676">
        <w:rPr>
          <w:bCs/>
          <w:sz w:val="28"/>
          <w:szCs w:val="28"/>
        </w:rPr>
        <w:t>2323</w:t>
      </w:r>
      <w:r w:rsidR="00045676" w:rsidRPr="004920D9">
        <w:rPr>
          <w:bCs/>
          <w:sz w:val="28"/>
          <w:szCs w:val="28"/>
        </w:rPr>
        <w:t xml:space="preserve">/QĐ-UBND ngày </w:t>
      </w:r>
      <w:r w:rsidR="00045676">
        <w:rPr>
          <w:bCs/>
          <w:sz w:val="28"/>
          <w:szCs w:val="28"/>
        </w:rPr>
        <w:t>06</w:t>
      </w:r>
      <w:r w:rsidR="00045676" w:rsidRPr="004920D9">
        <w:rPr>
          <w:bCs/>
          <w:sz w:val="28"/>
          <w:szCs w:val="28"/>
        </w:rPr>
        <w:t>/</w:t>
      </w:r>
      <w:r w:rsidR="00045676">
        <w:rPr>
          <w:bCs/>
          <w:sz w:val="28"/>
          <w:szCs w:val="28"/>
        </w:rPr>
        <w:t>8</w:t>
      </w:r>
      <w:r w:rsidR="00045676" w:rsidRPr="004920D9">
        <w:rPr>
          <w:bCs/>
          <w:sz w:val="28"/>
          <w:szCs w:val="28"/>
        </w:rPr>
        <w:t>/2018</w:t>
      </w:r>
      <w:r w:rsidRPr="004920D9">
        <w:rPr>
          <w:bCs/>
          <w:sz w:val="28"/>
          <w:szCs w:val="28"/>
        </w:rPr>
        <w:t>). Việc công bố</w:t>
      </w:r>
      <w:r w:rsidRPr="004920D9">
        <w:rPr>
          <w:sz w:val="28"/>
          <w:szCs w:val="28"/>
        </w:rPr>
        <w:t xml:space="preserve"> danh mục</w:t>
      </w:r>
      <w:r w:rsidR="00045676">
        <w:rPr>
          <w:sz w:val="28"/>
          <w:szCs w:val="28"/>
        </w:rPr>
        <w:t>, bãi bỏ</w:t>
      </w:r>
      <w:r w:rsidRPr="004920D9">
        <w:rPr>
          <w:sz w:val="28"/>
          <w:szCs w:val="28"/>
        </w:rPr>
        <w:t xml:space="preserve"> TTHC được thực hiện đúng trình tự theo quy định tại Thông tư số 02/2017/TT-VPCP ngày 30/10/2017 của Bộ trưởng, Chủ nhiệm Văn phòng Chính phủ hướng dẫn về nghiệp vụ kiểm soát thủ tục hành chính.</w:t>
      </w:r>
    </w:p>
    <w:p w:rsidR="005003F4" w:rsidRDefault="00304AEB" w:rsidP="00304AEB">
      <w:pPr>
        <w:spacing w:before="60" w:after="60" w:line="288" w:lineRule="auto"/>
        <w:ind w:firstLine="720"/>
        <w:jc w:val="both"/>
        <w:rPr>
          <w:sz w:val="28"/>
          <w:szCs w:val="28"/>
        </w:rPr>
      </w:pPr>
      <w:r>
        <w:rPr>
          <w:sz w:val="28"/>
          <w:szCs w:val="28"/>
        </w:rPr>
        <w:t>- Về</w:t>
      </w:r>
      <w:r w:rsidR="005003F4" w:rsidRPr="004920D9">
        <w:rPr>
          <w:sz w:val="28"/>
          <w:szCs w:val="28"/>
        </w:rPr>
        <w:t xml:space="preserve"> công khai TTHC: sau khi công bố danh mục TTHC, Sở đã phối hợp với Trung tâm hành chính công tỉnh thực hiện niêm tại nơi tiếp nhận, trả kết quả và công khai đầy đủ, kịp thời theo quy định trên trang thông tin điện tử của Sở, trên cổng dịch vụ công của tỉnh…). </w:t>
      </w:r>
    </w:p>
    <w:p w:rsidR="0072275D" w:rsidRPr="0072275D" w:rsidRDefault="0072275D" w:rsidP="00304AEB">
      <w:pPr>
        <w:spacing w:before="60" w:after="60" w:line="288" w:lineRule="auto"/>
        <w:ind w:firstLine="720"/>
        <w:jc w:val="both"/>
        <w:rPr>
          <w:sz w:val="28"/>
          <w:szCs w:val="28"/>
        </w:rPr>
      </w:pPr>
      <w:r w:rsidRPr="0072275D">
        <w:rPr>
          <w:sz w:val="28"/>
          <w:szCs w:val="28"/>
        </w:rPr>
        <w:t xml:space="preserve">- Về rà soát, đánh giá TTHC: bám sát Kế hoạch số 128/KH-UBND ngày 18/4/2018 của Ủy ban nhân dân tỉnh về rà soát, đánh giá thành phần hồ sơ, yêu cầu điều kiện thực hiện thủ tục hành chính trên địa bàn tỉnh năm 2018, Sở ban hành Kế hoạch rà soát, đánh giá thủ tục hành chính (TTHC) số 104/KH-SCT ngày 10/5/2018, tổ chức thực hiện rà soát và báo cáo kết quả rà soát (Báo cáo rà </w:t>
      </w:r>
      <w:r w:rsidRPr="0072275D">
        <w:rPr>
          <w:sz w:val="28"/>
          <w:szCs w:val="28"/>
        </w:rPr>
        <w:lastRenderedPageBreak/>
        <w:t>soát số 183/BC-SCT ngày 11/7/2018), trong đó: tổng số TTHC đưa vào Kế hoạch rà soát năm 2018 là 14 TTHC; số TTHC thực tế đã thực hiện rà soát là 16 TTHC; số TTHC đề nghị cắt giảm thành phần, số lượng hồ sơ  07</w:t>
      </w:r>
      <w:r>
        <w:rPr>
          <w:sz w:val="28"/>
          <w:szCs w:val="28"/>
        </w:rPr>
        <w:t>;</w:t>
      </w:r>
      <w:r w:rsidRPr="0072275D">
        <w:rPr>
          <w:sz w:val="28"/>
          <w:szCs w:val="28"/>
        </w:rPr>
        <w:t xml:space="preserve">  số TTHC đề nghị cắt giảm yêu cầu điều kiện 05. Số thành phần hồ sơ được cắt giảm trên tổng số thành phần hồ sơ TTHC được rà soát là 10/76 (13,16%); Số bộ hồ sơ đề nghị cắt giảm trên tổng số bộ hồ sơ TTHC được rà soát là 03/19 bộ (15,8%); Yêu cầu điều kiện đề nghị cắt giảm trên tổng số yêu cầu điều kiện TTHC được rà soát là: 12/59 (20,34%). Chi phí thực hiện thủ tục hành chính đề xuất cắt giảm là 5.577.000 đồng/năm.</w:t>
      </w:r>
    </w:p>
    <w:p w:rsidR="005003F4" w:rsidRPr="004920D9" w:rsidRDefault="005003F4" w:rsidP="00304AEB">
      <w:pPr>
        <w:spacing w:before="60" w:after="60" w:line="288" w:lineRule="auto"/>
        <w:ind w:firstLine="720"/>
        <w:jc w:val="both"/>
        <w:rPr>
          <w:sz w:val="28"/>
          <w:szCs w:val="28"/>
        </w:rPr>
      </w:pPr>
      <w:r w:rsidRPr="004920D9">
        <w:rPr>
          <w:bCs/>
          <w:sz w:val="28"/>
          <w:szCs w:val="28"/>
        </w:rPr>
        <w:t xml:space="preserve">3.2. </w:t>
      </w:r>
      <w:r w:rsidRPr="004920D9">
        <w:rPr>
          <w:sz w:val="28"/>
          <w:szCs w:val="28"/>
        </w:rPr>
        <w:t>Thực hiện một cửa, một cửa liên thông</w:t>
      </w:r>
    </w:p>
    <w:p w:rsidR="005003F4" w:rsidRPr="00D6476D" w:rsidRDefault="005003F4" w:rsidP="00304AEB">
      <w:pPr>
        <w:pStyle w:val="BodyTextIndent"/>
        <w:tabs>
          <w:tab w:val="left" w:pos="840"/>
        </w:tabs>
        <w:spacing w:before="60" w:after="60" w:line="288" w:lineRule="auto"/>
        <w:ind w:left="0" w:firstLine="720"/>
        <w:jc w:val="both"/>
        <w:rPr>
          <w:i/>
          <w:sz w:val="28"/>
          <w:szCs w:val="28"/>
        </w:rPr>
      </w:pPr>
      <w:r w:rsidRPr="00D6476D">
        <w:rPr>
          <w:sz w:val="28"/>
          <w:szCs w:val="28"/>
        </w:rPr>
        <w:t>- 100% TTHC được tiếp nhận và trả kết quả tại Trung tâm hành chính công tỉnh theo quy định. Đến thời điểm báo cáo, Sở đã tiếp nhận</w:t>
      </w:r>
      <w:r w:rsidR="00304AEB" w:rsidRPr="00D6476D">
        <w:rPr>
          <w:sz w:val="28"/>
          <w:szCs w:val="28"/>
        </w:rPr>
        <w:t xml:space="preserve"> 36</w:t>
      </w:r>
      <w:r w:rsidR="00D6476D" w:rsidRPr="00D6476D">
        <w:rPr>
          <w:sz w:val="28"/>
          <w:szCs w:val="28"/>
        </w:rPr>
        <w:t>43</w:t>
      </w:r>
      <w:r w:rsidR="00304AEB" w:rsidRPr="00D6476D">
        <w:rPr>
          <w:sz w:val="28"/>
          <w:szCs w:val="28"/>
        </w:rPr>
        <w:t xml:space="preserve"> hồ sơ trong đó tiếp </w:t>
      </w:r>
      <w:r w:rsidR="0081428E" w:rsidRPr="00D6476D">
        <w:rPr>
          <w:sz w:val="28"/>
          <w:szCs w:val="28"/>
        </w:rPr>
        <w:t xml:space="preserve">có </w:t>
      </w:r>
      <w:r w:rsidR="00304AEB" w:rsidRPr="00D6476D">
        <w:rPr>
          <w:sz w:val="28"/>
          <w:szCs w:val="28"/>
        </w:rPr>
        <w:t>39</w:t>
      </w:r>
      <w:r w:rsidR="00D6476D" w:rsidRPr="00D6476D">
        <w:rPr>
          <w:sz w:val="28"/>
          <w:szCs w:val="28"/>
        </w:rPr>
        <w:t>9</w:t>
      </w:r>
      <w:r w:rsidR="00304AEB" w:rsidRPr="00D6476D">
        <w:rPr>
          <w:sz w:val="28"/>
          <w:szCs w:val="28"/>
        </w:rPr>
        <w:t xml:space="preserve"> hồ sơ</w:t>
      </w:r>
      <w:r w:rsidR="0081428E" w:rsidRPr="00D6476D">
        <w:rPr>
          <w:sz w:val="28"/>
          <w:szCs w:val="28"/>
        </w:rPr>
        <w:t xml:space="preserve"> tiếp nhận và trả kết quả qua mạng</w:t>
      </w:r>
      <w:r w:rsidR="00304AEB" w:rsidRPr="00D6476D">
        <w:rPr>
          <w:sz w:val="28"/>
          <w:szCs w:val="28"/>
        </w:rPr>
        <w:t xml:space="preserve">; đã giải quyết đúng hạn </w:t>
      </w:r>
      <w:r w:rsidR="0081428E" w:rsidRPr="00D6476D">
        <w:rPr>
          <w:sz w:val="28"/>
          <w:szCs w:val="28"/>
        </w:rPr>
        <w:t>36</w:t>
      </w:r>
      <w:r w:rsidR="00D6476D" w:rsidRPr="00D6476D">
        <w:rPr>
          <w:sz w:val="28"/>
          <w:szCs w:val="28"/>
        </w:rPr>
        <w:t>20</w:t>
      </w:r>
      <w:r w:rsidR="0081428E" w:rsidRPr="00D6476D">
        <w:rPr>
          <w:sz w:val="28"/>
          <w:szCs w:val="28"/>
        </w:rPr>
        <w:t xml:space="preserve"> hồ sơ </w:t>
      </w:r>
      <w:r w:rsidRPr="00D6476D">
        <w:rPr>
          <w:sz w:val="28"/>
          <w:szCs w:val="28"/>
        </w:rPr>
        <w:t xml:space="preserve">, số hồ sơ đang giải quyết </w:t>
      </w:r>
      <w:r w:rsidR="0081428E" w:rsidRPr="00D6476D">
        <w:rPr>
          <w:sz w:val="28"/>
          <w:szCs w:val="28"/>
        </w:rPr>
        <w:t>0</w:t>
      </w:r>
      <w:r w:rsidR="00D6476D" w:rsidRPr="00D6476D">
        <w:rPr>
          <w:sz w:val="28"/>
          <w:szCs w:val="28"/>
        </w:rPr>
        <w:t>5</w:t>
      </w:r>
      <w:r w:rsidRPr="00D6476D">
        <w:rPr>
          <w:sz w:val="28"/>
          <w:szCs w:val="28"/>
        </w:rPr>
        <w:t xml:space="preserve">, số hồ sơ trả lại do không đạt yêu cầu </w:t>
      </w:r>
      <w:r w:rsidR="0081428E" w:rsidRPr="00D6476D">
        <w:rPr>
          <w:sz w:val="28"/>
          <w:szCs w:val="28"/>
        </w:rPr>
        <w:t>1</w:t>
      </w:r>
      <w:r w:rsidR="00D6476D" w:rsidRPr="00D6476D">
        <w:rPr>
          <w:sz w:val="28"/>
          <w:szCs w:val="28"/>
        </w:rPr>
        <w:t>8</w:t>
      </w:r>
      <w:r w:rsidRPr="00D6476D">
        <w:rPr>
          <w:sz w:val="28"/>
          <w:szCs w:val="28"/>
        </w:rPr>
        <w:t>, không có hồ sơ xử lý quá hạn.</w:t>
      </w:r>
    </w:p>
    <w:p w:rsidR="005003F4" w:rsidRPr="004920D9" w:rsidRDefault="005003F4" w:rsidP="00304AEB">
      <w:pPr>
        <w:widowControl w:val="0"/>
        <w:spacing w:before="60" w:after="60" w:line="288" w:lineRule="auto"/>
        <w:ind w:firstLine="574"/>
        <w:jc w:val="both"/>
        <w:rPr>
          <w:sz w:val="28"/>
          <w:szCs w:val="28"/>
        </w:rPr>
      </w:pPr>
      <w:r w:rsidRPr="004920D9">
        <w:rPr>
          <w:sz w:val="28"/>
          <w:szCs w:val="28"/>
        </w:rPr>
        <w:t>- Thực hiện nghiêm túc việc công khai địa chỉ tiếp nhận, xử lý phản ánh, kiến nghị, công khai địa chỉ của Sở và hộp thư góp ý tại trụ sở cơ quan và trên trang thông tin điện tử.</w:t>
      </w:r>
    </w:p>
    <w:p w:rsidR="005003F4" w:rsidRPr="004920D9" w:rsidRDefault="005003F4" w:rsidP="00304AEB">
      <w:pPr>
        <w:spacing w:before="60" w:after="60" w:line="288" w:lineRule="auto"/>
        <w:ind w:firstLine="720"/>
        <w:jc w:val="both"/>
        <w:rPr>
          <w:sz w:val="28"/>
          <w:szCs w:val="28"/>
        </w:rPr>
      </w:pPr>
      <w:r w:rsidRPr="004920D9">
        <w:rPr>
          <w:sz w:val="28"/>
          <w:szCs w:val="28"/>
        </w:rPr>
        <w:t>- Duy trì sử dụng dịch vụ bưu chính công ích để chuyển trả hồ sơ giải quyết TTHC theo chỉ đạo của tỉnh.</w:t>
      </w:r>
    </w:p>
    <w:p w:rsidR="005003F4" w:rsidRPr="004920D9" w:rsidRDefault="005003F4" w:rsidP="00304AEB">
      <w:pPr>
        <w:spacing w:before="60" w:after="60" w:line="288" w:lineRule="auto"/>
        <w:ind w:firstLine="720"/>
        <w:jc w:val="both"/>
        <w:rPr>
          <w:sz w:val="28"/>
          <w:szCs w:val="28"/>
        </w:rPr>
      </w:pPr>
      <w:r w:rsidRPr="004920D9">
        <w:rPr>
          <w:sz w:val="28"/>
          <w:szCs w:val="28"/>
        </w:rPr>
        <w:t>- Đầu năm 2018, Sở đề nghị cử công chức đến làm việc tại Trung tâm hành chính thay thế công chức về nhận nhiệm vụ công tác văn thư, lưu trữ và được Ủy ban nhân dân tỉnh chấp thuận.</w:t>
      </w:r>
    </w:p>
    <w:p w:rsidR="005003F4" w:rsidRPr="004920D9" w:rsidRDefault="005003F4" w:rsidP="00304AEB">
      <w:pPr>
        <w:spacing w:before="60" w:after="60" w:line="288" w:lineRule="auto"/>
        <w:ind w:firstLine="720"/>
        <w:jc w:val="both"/>
        <w:rPr>
          <w:b/>
          <w:sz w:val="28"/>
          <w:szCs w:val="28"/>
        </w:rPr>
      </w:pPr>
      <w:r w:rsidRPr="004920D9">
        <w:rPr>
          <w:b/>
          <w:sz w:val="28"/>
          <w:szCs w:val="28"/>
        </w:rPr>
        <w:t>4. Cải cách tổ chức bộ máy</w:t>
      </w:r>
    </w:p>
    <w:p w:rsidR="00443C8A" w:rsidRDefault="005003F4" w:rsidP="00304AEB">
      <w:pPr>
        <w:spacing w:before="60" w:after="60" w:line="288" w:lineRule="auto"/>
        <w:ind w:firstLine="720"/>
        <w:jc w:val="both"/>
        <w:rPr>
          <w:sz w:val="28"/>
          <w:szCs w:val="28"/>
        </w:rPr>
      </w:pPr>
      <w:r w:rsidRPr="004920D9">
        <w:rPr>
          <w:bCs/>
          <w:sz w:val="28"/>
          <w:szCs w:val="28"/>
        </w:rPr>
        <w:t>- T</w:t>
      </w:r>
      <w:r w:rsidRPr="004920D9">
        <w:rPr>
          <w:sz w:val="28"/>
          <w:szCs w:val="28"/>
        </w:rPr>
        <w:t xml:space="preserve">hực hiện Nghị quyết số 18-NQ/TW của Hội nghị Trung ương 6 khóa XII, Kết luận số 05-KL/TU, ngày 29/6/2016 của Ban Thường vụ Tỉnh ủy, Sở xây dựng </w:t>
      </w:r>
      <w:r w:rsidRPr="004920D9">
        <w:rPr>
          <w:sz w:val="28"/>
          <w:szCs w:val="28"/>
          <w:lang w:val="vi-VN"/>
        </w:rPr>
        <w:t>Đề án kiện toàn cơ cấu tổ chức bộ máy của Sở trình Sở Nội vụ</w:t>
      </w:r>
      <w:r w:rsidR="00CF5B0A">
        <w:rPr>
          <w:sz w:val="28"/>
          <w:szCs w:val="28"/>
        </w:rPr>
        <w:t>, tham mưu Ủy ban nhân dân tỉnh ban hành Quyết định</w:t>
      </w:r>
      <w:r w:rsidRPr="004920D9">
        <w:rPr>
          <w:sz w:val="28"/>
          <w:szCs w:val="28"/>
          <w:lang w:val="vi-VN"/>
        </w:rPr>
        <w:t xml:space="preserve"> </w:t>
      </w:r>
      <w:r w:rsidRPr="004920D9">
        <w:rPr>
          <w:sz w:val="28"/>
          <w:szCs w:val="28"/>
        </w:rPr>
        <w:t>số 13/2018/QĐ-UBND ngày 17/5/2018</w:t>
      </w:r>
      <w:r w:rsidRPr="004920D9">
        <w:rPr>
          <w:sz w:val="28"/>
          <w:szCs w:val="28"/>
          <w:lang w:val="vi-VN"/>
        </w:rPr>
        <w:t>.</w:t>
      </w:r>
      <w:r w:rsidRPr="004920D9">
        <w:rPr>
          <w:sz w:val="28"/>
          <w:szCs w:val="28"/>
        </w:rPr>
        <w:t xml:space="preserve"> Sau khi phê duyệt, Sở đã thực hiện kiện toàn bộ máy trong đó thực hiện sát nhập 02 phòng chuyên môn. Đến nay, </w:t>
      </w:r>
      <w:r w:rsidRPr="004920D9">
        <w:rPr>
          <w:sz w:val="28"/>
          <w:szCs w:val="28"/>
          <w:lang w:val="vi-VN"/>
        </w:rPr>
        <w:t xml:space="preserve">cơ cấu tổ chức bộ máy </w:t>
      </w:r>
      <w:r w:rsidRPr="004920D9">
        <w:rPr>
          <w:sz w:val="28"/>
          <w:szCs w:val="28"/>
        </w:rPr>
        <w:t xml:space="preserve">cơ quan Văn phòng </w:t>
      </w:r>
      <w:r w:rsidRPr="004920D9">
        <w:rPr>
          <w:sz w:val="28"/>
          <w:szCs w:val="28"/>
          <w:lang w:val="vi-VN"/>
        </w:rPr>
        <w:t>Sở</w:t>
      </w:r>
      <w:r w:rsidRPr="004920D9">
        <w:rPr>
          <w:sz w:val="28"/>
          <w:szCs w:val="28"/>
        </w:rPr>
        <w:t xml:space="preserve"> còn 6 phòng chuyên môn (giảm 02 phòng chuyên môn).</w:t>
      </w:r>
      <w:r w:rsidR="00443C8A" w:rsidRPr="00FA627F">
        <w:rPr>
          <w:sz w:val="28"/>
          <w:szCs w:val="28"/>
        </w:rPr>
        <w:t xml:space="preserve"> </w:t>
      </w:r>
    </w:p>
    <w:p w:rsidR="0094662F" w:rsidRPr="0094662F" w:rsidRDefault="0094662F" w:rsidP="00304AEB">
      <w:pPr>
        <w:spacing w:before="60" w:after="60" w:line="288" w:lineRule="auto"/>
        <w:ind w:firstLine="720"/>
        <w:jc w:val="both"/>
        <w:rPr>
          <w:sz w:val="28"/>
          <w:szCs w:val="28"/>
        </w:rPr>
      </w:pPr>
      <w:r w:rsidRPr="0094662F">
        <w:rPr>
          <w:sz w:val="28"/>
          <w:szCs w:val="28"/>
        </w:rPr>
        <w:t xml:space="preserve">Thực hiện Quyết định số 34/2018/QĐ-TTg ngày 10/8/2018 của </w:t>
      </w:r>
      <w:r>
        <w:rPr>
          <w:sz w:val="28"/>
          <w:szCs w:val="28"/>
        </w:rPr>
        <w:t>Thủ tướng Chính phủ, Sở Công Thương đã phối hợp với Sở Nội vụ và các ngành liên quan tham mưu</w:t>
      </w:r>
      <w:r w:rsidR="004C4003">
        <w:rPr>
          <w:sz w:val="28"/>
          <w:szCs w:val="28"/>
        </w:rPr>
        <w:t xml:space="preserve"> Ủy ban nhân dân tỉnh</w:t>
      </w:r>
      <w:r w:rsidRPr="0094662F">
        <w:rPr>
          <w:sz w:val="28"/>
          <w:szCs w:val="28"/>
        </w:rPr>
        <w:t xml:space="preserve"> </w:t>
      </w:r>
      <w:r w:rsidR="004C4003">
        <w:rPr>
          <w:sz w:val="28"/>
          <w:szCs w:val="28"/>
        </w:rPr>
        <w:t>bàn giao</w:t>
      </w:r>
      <w:r w:rsidRPr="0094662F">
        <w:rPr>
          <w:sz w:val="28"/>
          <w:szCs w:val="28"/>
        </w:rPr>
        <w:t xml:space="preserve"> Chi cục Quản lý thị trường</w:t>
      </w:r>
      <w:r w:rsidR="004C4003">
        <w:rPr>
          <w:sz w:val="28"/>
          <w:szCs w:val="28"/>
        </w:rPr>
        <w:t xml:space="preserve"> (đơn vị trực thuộc sở) cho Tổng cục Quản lý Thị trường -</w:t>
      </w:r>
      <w:r w:rsidRPr="0094662F">
        <w:rPr>
          <w:sz w:val="28"/>
          <w:szCs w:val="28"/>
        </w:rPr>
        <w:t xml:space="preserve"> Bộ Công Thương</w:t>
      </w:r>
      <w:r w:rsidR="004C4003">
        <w:rPr>
          <w:sz w:val="28"/>
          <w:szCs w:val="28"/>
        </w:rPr>
        <w:t xml:space="preserve">. Từ tháng </w:t>
      </w:r>
      <w:r w:rsidR="004C4003">
        <w:rPr>
          <w:sz w:val="28"/>
          <w:szCs w:val="28"/>
        </w:rPr>
        <w:lastRenderedPageBreak/>
        <w:t>10/2018, bộ máy của Sở Công Thương còn 06 phòng chuyên môn và 01 đơn vị trực thuộc.</w:t>
      </w:r>
    </w:p>
    <w:p w:rsidR="005003F4" w:rsidRPr="004920D9" w:rsidRDefault="005003F4" w:rsidP="00304AEB">
      <w:pPr>
        <w:spacing w:before="60" w:after="60" w:line="288" w:lineRule="auto"/>
        <w:ind w:firstLine="720"/>
        <w:jc w:val="both"/>
        <w:rPr>
          <w:sz w:val="28"/>
          <w:szCs w:val="28"/>
        </w:rPr>
      </w:pPr>
      <w:r w:rsidRPr="004920D9">
        <w:rPr>
          <w:sz w:val="28"/>
          <w:szCs w:val="28"/>
        </w:rPr>
        <w:t>- Công tác bổ nhiệm, bổ nhiệm lại: Thực hiện việc bổ nhiệm lại đối với 0</w:t>
      </w:r>
      <w:r w:rsidR="00163EF6">
        <w:rPr>
          <w:sz w:val="28"/>
          <w:szCs w:val="28"/>
        </w:rPr>
        <w:t>3</w:t>
      </w:r>
      <w:r w:rsidRPr="004920D9">
        <w:rPr>
          <w:sz w:val="28"/>
          <w:szCs w:val="28"/>
        </w:rPr>
        <w:t xml:space="preserve"> cán bộ thuộc chức danh Trưởng phòng, Phó Trưởng phòng sở; làm hồ sơ, quy trình kéo dài thời gian giữ chức vụ đến khi nghỉ hưu đối với 01 đồng chí Phó Giám đốc sở;</w:t>
      </w:r>
      <w:r w:rsidR="00756233">
        <w:rPr>
          <w:sz w:val="28"/>
          <w:szCs w:val="28"/>
        </w:rPr>
        <w:t xml:space="preserve"> </w:t>
      </w:r>
      <w:r w:rsidRPr="004920D9">
        <w:rPr>
          <w:sz w:val="28"/>
          <w:szCs w:val="28"/>
        </w:rPr>
        <w:t xml:space="preserve">thỏa thuận bổ nhiệm lại đối với 02 CBCC </w:t>
      </w:r>
      <w:r w:rsidR="00443C8A">
        <w:rPr>
          <w:sz w:val="28"/>
          <w:szCs w:val="28"/>
        </w:rPr>
        <w:t>của Chi cục Quản lý thị trường</w:t>
      </w:r>
      <w:r w:rsidR="00756233">
        <w:rPr>
          <w:sz w:val="28"/>
          <w:szCs w:val="28"/>
        </w:rPr>
        <w:t xml:space="preserve">; </w:t>
      </w:r>
      <w:r w:rsidR="00756233" w:rsidRPr="00756233">
        <w:rPr>
          <w:sz w:val="28"/>
          <w:szCs w:val="28"/>
        </w:rPr>
        <w:t xml:space="preserve">đề nghị </w:t>
      </w:r>
      <w:r w:rsidR="00756233">
        <w:rPr>
          <w:sz w:val="28"/>
          <w:szCs w:val="28"/>
        </w:rPr>
        <w:t>Ban Thường vụ Tỉnh ủy, Ban Cán sự Đảng Ủy ban nhân dân tỉnh</w:t>
      </w:r>
      <w:r w:rsidR="00756233" w:rsidRPr="00756233">
        <w:rPr>
          <w:sz w:val="28"/>
          <w:szCs w:val="28"/>
        </w:rPr>
        <w:t xml:space="preserve"> xem xét bổ sung Phó Giám đốc Sở Công Thương</w:t>
      </w:r>
      <w:r w:rsidR="00756233">
        <w:rPr>
          <w:sz w:val="28"/>
          <w:szCs w:val="28"/>
        </w:rPr>
        <w:t xml:space="preserve"> sau khi 01 Phó Giám đốc sở - Chi cục Trưởng Chi cục Quản lý Thị trường bàn giao về Bộ Công Thương</w:t>
      </w:r>
      <w:r w:rsidR="00443C8A">
        <w:rPr>
          <w:sz w:val="28"/>
          <w:szCs w:val="28"/>
        </w:rPr>
        <w:t xml:space="preserve">. </w:t>
      </w:r>
      <w:r w:rsidR="0068214C">
        <w:rPr>
          <w:sz w:val="28"/>
          <w:szCs w:val="28"/>
        </w:rPr>
        <w:t>C</w:t>
      </w:r>
      <w:r w:rsidRPr="004920D9">
        <w:rPr>
          <w:sz w:val="28"/>
          <w:szCs w:val="28"/>
        </w:rPr>
        <w:t>ông tác bổ nhiệm</w:t>
      </w:r>
      <w:r w:rsidR="0068214C">
        <w:rPr>
          <w:sz w:val="28"/>
          <w:szCs w:val="28"/>
        </w:rPr>
        <w:t>,</w:t>
      </w:r>
      <w:r w:rsidRPr="004920D9">
        <w:rPr>
          <w:sz w:val="28"/>
          <w:szCs w:val="28"/>
        </w:rPr>
        <w:t xml:space="preserve"> bổ nhiệm lại</w:t>
      </w:r>
      <w:r w:rsidR="0068214C">
        <w:rPr>
          <w:sz w:val="28"/>
          <w:szCs w:val="28"/>
        </w:rPr>
        <w:t xml:space="preserve"> được thực hiện</w:t>
      </w:r>
      <w:r w:rsidRPr="004920D9">
        <w:rPr>
          <w:sz w:val="28"/>
          <w:szCs w:val="28"/>
        </w:rPr>
        <w:t xml:space="preserve"> theo đúng quy định.</w:t>
      </w:r>
    </w:p>
    <w:p w:rsidR="00163EF6" w:rsidRPr="00FA627F" w:rsidRDefault="005003F4" w:rsidP="00304AEB">
      <w:pPr>
        <w:spacing w:before="60" w:after="60" w:line="288" w:lineRule="auto"/>
        <w:ind w:firstLine="720"/>
        <w:jc w:val="both"/>
        <w:rPr>
          <w:sz w:val="28"/>
          <w:szCs w:val="28"/>
        </w:rPr>
      </w:pPr>
      <w:r w:rsidRPr="004920D9">
        <w:rPr>
          <w:sz w:val="28"/>
          <w:szCs w:val="28"/>
        </w:rPr>
        <w:t xml:space="preserve">- Việc thực hiện việc cắt giảm biên chế theo đúng tinh thần Nghị quyết số 39/NQ-HĐND ngày 15/12/2016 của HĐND tỉnh </w:t>
      </w:r>
      <w:r w:rsidR="00756233">
        <w:rPr>
          <w:sz w:val="28"/>
          <w:szCs w:val="28"/>
        </w:rPr>
        <w:t>và các văn bản</w:t>
      </w:r>
      <w:r w:rsidRPr="004920D9">
        <w:rPr>
          <w:sz w:val="28"/>
          <w:szCs w:val="28"/>
        </w:rPr>
        <w:t xml:space="preserve"> chỉ đạo của tỉnh. Trong năm 2018: cơ quan Văn phòng Sở chỉ còn 44 so với 45 biên chế được giao năm 2017; Trung tâm Khuyến cô</w:t>
      </w:r>
      <w:r w:rsidR="00376C4C">
        <w:rPr>
          <w:sz w:val="28"/>
          <w:szCs w:val="28"/>
        </w:rPr>
        <w:t>ng và Xúc tiến T</w:t>
      </w:r>
      <w:r w:rsidRPr="004920D9">
        <w:rPr>
          <w:sz w:val="28"/>
          <w:szCs w:val="28"/>
        </w:rPr>
        <w:t xml:space="preserve">hương mại giữ nguyên biên chế và tiếp tục thực hiện đúng lộ trình trong những </w:t>
      </w:r>
      <w:r w:rsidR="0023666A">
        <w:rPr>
          <w:sz w:val="28"/>
          <w:szCs w:val="28"/>
        </w:rPr>
        <w:t>năm tiếp theo cho đến năm 2021</w:t>
      </w:r>
      <w:r w:rsidR="00756233">
        <w:rPr>
          <w:sz w:val="28"/>
          <w:szCs w:val="28"/>
        </w:rPr>
        <w:t>.</w:t>
      </w:r>
      <w:r w:rsidR="0035691F">
        <w:rPr>
          <w:sz w:val="28"/>
          <w:szCs w:val="28"/>
        </w:rPr>
        <w:t xml:space="preserve"> T</w:t>
      </w:r>
      <w:r w:rsidR="00163EF6">
        <w:rPr>
          <w:sz w:val="28"/>
          <w:szCs w:val="28"/>
        </w:rPr>
        <w:t>hực hiện thủ tục đề</w:t>
      </w:r>
      <w:r w:rsidR="00163EF6" w:rsidRPr="00FA627F">
        <w:rPr>
          <w:sz w:val="28"/>
          <w:szCs w:val="28"/>
        </w:rPr>
        <w:t xml:space="preserve"> nghị cho 02 công chức</w:t>
      </w:r>
      <w:r w:rsidR="00325706">
        <w:rPr>
          <w:sz w:val="28"/>
          <w:szCs w:val="28"/>
        </w:rPr>
        <w:t xml:space="preserve"> và 01 viên chức</w:t>
      </w:r>
      <w:r w:rsidR="00163EF6" w:rsidRPr="00FA627F">
        <w:rPr>
          <w:sz w:val="28"/>
          <w:szCs w:val="28"/>
        </w:rPr>
        <w:t xml:space="preserve"> thực hiện quy trình nghỉ hưu trước tuối theo Nghị định 108/2014/NĐ-CP.</w:t>
      </w:r>
    </w:p>
    <w:p w:rsidR="005003F4" w:rsidRPr="004920D9" w:rsidRDefault="005003F4" w:rsidP="00304AEB">
      <w:pPr>
        <w:spacing w:before="60" w:after="60" w:line="288" w:lineRule="auto"/>
        <w:ind w:firstLine="720"/>
        <w:jc w:val="both"/>
        <w:rPr>
          <w:sz w:val="28"/>
          <w:szCs w:val="28"/>
        </w:rPr>
      </w:pPr>
      <w:r w:rsidRPr="004920D9">
        <w:rPr>
          <w:sz w:val="28"/>
          <w:szCs w:val="28"/>
          <w:lang w:val="pt-BR"/>
        </w:rPr>
        <w:t>- Thực hiện rà soát, kiện toàn lại cac Ban chỉ đạo và Tổ giúp việc của Sở; tham mưu UBND tỉnh rà soát, kiện toàn, thành lập mới các Ban Chỉ đạo, Tổ giúp việc của tỉnh mà Sở Công Thương là cơ quan thường trực</w:t>
      </w:r>
      <w:r w:rsidRPr="004920D9">
        <w:rPr>
          <w:sz w:val="28"/>
          <w:szCs w:val="28"/>
        </w:rPr>
        <w:t>.</w:t>
      </w:r>
    </w:p>
    <w:p w:rsidR="005003F4" w:rsidRPr="004920D9" w:rsidRDefault="005003F4" w:rsidP="00304AEB">
      <w:pPr>
        <w:spacing w:before="60" w:after="60" w:line="288" w:lineRule="auto"/>
        <w:ind w:firstLine="720"/>
        <w:jc w:val="both"/>
        <w:rPr>
          <w:sz w:val="28"/>
          <w:szCs w:val="28"/>
        </w:rPr>
      </w:pPr>
      <w:r w:rsidRPr="004920D9">
        <w:rPr>
          <w:sz w:val="28"/>
          <w:szCs w:val="28"/>
        </w:rPr>
        <w:t>- T</w:t>
      </w:r>
      <w:r w:rsidRPr="004920D9">
        <w:rPr>
          <w:sz w:val="28"/>
          <w:szCs w:val="28"/>
          <w:lang w:val="pt-BR"/>
        </w:rPr>
        <w:t>hực hiện kịp thời, đầy đủ các chế độ, chính sách cho CBCC,VC.</w:t>
      </w:r>
    </w:p>
    <w:p w:rsidR="005003F4" w:rsidRPr="004920D9" w:rsidRDefault="005003F4" w:rsidP="00304AEB">
      <w:pPr>
        <w:spacing w:before="60" w:after="60" w:line="288" w:lineRule="auto"/>
        <w:ind w:firstLine="720"/>
        <w:jc w:val="both"/>
        <w:rPr>
          <w:b/>
          <w:sz w:val="28"/>
          <w:szCs w:val="28"/>
        </w:rPr>
      </w:pPr>
      <w:r w:rsidRPr="004920D9">
        <w:rPr>
          <w:b/>
          <w:sz w:val="28"/>
          <w:szCs w:val="28"/>
        </w:rPr>
        <w:t>5. Đổi mới nâng cao chất lượng đội ngũ cán bộ, công chức, viên chức</w:t>
      </w:r>
    </w:p>
    <w:p w:rsidR="005003F4" w:rsidRPr="004920D9" w:rsidRDefault="005003F4" w:rsidP="00304AEB">
      <w:pPr>
        <w:pStyle w:val="BodyText0"/>
        <w:spacing w:before="60" w:after="60" w:line="288" w:lineRule="auto"/>
        <w:ind w:firstLine="720"/>
        <w:jc w:val="both"/>
        <w:rPr>
          <w:sz w:val="28"/>
          <w:szCs w:val="28"/>
          <w:lang w:val="nl-NL"/>
        </w:rPr>
      </w:pPr>
      <w:r w:rsidRPr="004920D9">
        <w:rPr>
          <w:sz w:val="28"/>
          <w:szCs w:val="28"/>
          <w:lang w:val="nl-NL"/>
        </w:rPr>
        <w:t xml:space="preserve">- </w:t>
      </w:r>
      <w:r w:rsidR="004E0998">
        <w:rPr>
          <w:sz w:val="28"/>
          <w:szCs w:val="28"/>
          <w:lang w:val="nl-NL"/>
        </w:rPr>
        <w:t>H</w:t>
      </w:r>
      <w:r w:rsidRPr="004920D9">
        <w:rPr>
          <w:sz w:val="28"/>
          <w:szCs w:val="28"/>
          <w:lang w:val="nl-NL"/>
        </w:rPr>
        <w:t xml:space="preserve">oàn thiện xây dựng Đề án vị trí việc làm, xây dựng khung năng lực vị trí việc làm gửi Sở </w:t>
      </w:r>
      <w:r w:rsidR="00756233">
        <w:rPr>
          <w:sz w:val="28"/>
          <w:szCs w:val="28"/>
          <w:lang w:val="nl-NL"/>
        </w:rPr>
        <w:t>Nội vụ tổng hợp trình UBND tỉnh;</w:t>
      </w:r>
      <w:r w:rsidRPr="004920D9">
        <w:rPr>
          <w:sz w:val="28"/>
          <w:szCs w:val="28"/>
          <w:lang w:val="nl-NL"/>
        </w:rPr>
        <w:t xml:space="preserve"> tuy nhiên</w:t>
      </w:r>
      <w:r w:rsidR="00756233">
        <w:rPr>
          <w:sz w:val="28"/>
          <w:szCs w:val="28"/>
          <w:lang w:val="nl-NL"/>
        </w:rPr>
        <w:t>, do</w:t>
      </w:r>
      <w:r w:rsidR="004E0998">
        <w:rPr>
          <w:sz w:val="28"/>
          <w:szCs w:val="28"/>
          <w:lang w:val="nl-NL"/>
        </w:rPr>
        <w:t xml:space="preserve"> trong năm 2018 cơ cấu tổ chức Sở Công Thương có thay đổi (</w:t>
      </w:r>
      <w:r w:rsidR="004E0998" w:rsidRPr="0094662F">
        <w:rPr>
          <w:sz w:val="28"/>
          <w:szCs w:val="28"/>
        </w:rPr>
        <w:t>Chi cục Quản lý thị trường</w:t>
      </w:r>
      <w:r w:rsidR="004E0998">
        <w:rPr>
          <w:sz w:val="28"/>
          <w:szCs w:val="28"/>
        </w:rPr>
        <w:t xml:space="preserve"> bàn giao cho Tổng cục Quản lý Thị trường -</w:t>
      </w:r>
      <w:r w:rsidR="004E0998" w:rsidRPr="0094662F">
        <w:rPr>
          <w:sz w:val="28"/>
          <w:szCs w:val="28"/>
        </w:rPr>
        <w:t xml:space="preserve"> Bộ Công Thương</w:t>
      </w:r>
      <w:r w:rsidR="004E0998">
        <w:rPr>
          <w:sz w:val="28"/>
          <w:szCs w:val="28"/>
        </w:rPr>
        <w:t xml:space="preserve"> nên</w:t>
      </w:r>
      <w:r w:rsidRPr="004920D9">
        <w:rPr>
          <w:sz w:val="28"/>
          <w:szCs w:val="28"/>
          <w:lang w:val="nl-NL"/>
        </w:rPr>
        <w:t xml:space="preserve"> đến nay </w:t>
      </w:r>
      <w:r w:rsidR="004E0998">
        <w:rPr>
          <w:sz w:val="28"/>
          <w:szCs w:val="28"/>
          <w:lang w:val="nl-NL"/>
        </w:rPr>
        <w:t xml:space="preserve">Đề án vị trí việc làm và khung năng lực vị trí việc làm của sở </w:t>
      </w:r>
      <w:r w:rsidRPr="004920D9">
        <w:rPr>
          <w:sz w:val="28"/>
          <w:szCs w:val="28"/>
          <w:lang w:val="nl-NL"/>
        </w:rPr>
        <w:t>chưa được phê duyệt để đưa vào thực hiện.</w:t>
      </w:r>
    </w:p>
    <w:p w:rsidR="005003F4" w:rsidRPr="004920D9" w:rsidRDefault="005003F4" w:rsidP="00304AEB">
      <w:pPr>
        <w:pStyle w:val="BodyText0"/>
        <w:spacing w:before="60" w:after="60" w:line="288" w:lineRule="auto"/>
        <w:ind w:firstLine="720"/>
        <w:jc w:val="both"/>
        <w:rPr>
          <w:sz w:val="28"/>
          <w:szCs w:val="28"/>
          <w:lang w:val="nl-NL"/>
        </w:rPr>
      </w:pPr>
      <w:r w:rsidRPr="004920D9">
        <w:rPr>
          <w:sz w:val="28"/>
          <w:szCs w:val="28"/>
          <w:lang w:val="nl-NL"/>
        </w:rPr>
        <w:t xml:space="preserve">- Việc xiết chặt kỷ luật, kỷ cương trong hoạt động công vụ, gắn với việc thực hiện văn hóa công sở: thực hiện </w:t>
      </w:r>
      <w:r w:rsidRPr="004920D9">
        <w:rPr>
          <w:sz w:val="28"/>
          <w:szCs w:val="28"/>
        </w:rPr>
        <w:t>Quyết định số 52/2017/QĐ-UBND ngày 22/11/2017 của UBND tỉnh về quy định trách nhiệm thực hiện kỷ luật, kỷ cương hành chính trong đội ngũ cán bộ, công chức, viên chức và cán bộ, chiến sĩ lực lượng vũ trang trên địa bàn tỉnh</w:t>
      </w:r>
      <w:r w:rsidRPr="004920D9">
        <w:rPr>
          <w:sz w:val="28"/>
          <w:szCs w:val="28"/>
          <w:lang w:val="nl-NL"/>
        </w:rPr>
        <w:t xml:space="preserve">, Sở ban hành </w:t>
      </w:r>
      <w:r w:rsidRPr="004920D9">
        <w:rPr>
          <w:sz w:val="28"/>
          <w:szCs w:val="28"/>
        </w:rPr>
        <w:t>Kế hoạch thanh tra, kiểm tra thực thi công vụ và thực hiện kỷ luật, kỷ cương hành chính năm 2018 (số 5</w:t>
      </w:r>
      <w:r w:rsidR="00920491">
        <w:rPr>
          <w:sz w:val="28"/>
          <w:szCs w:val="28"/>
        </w:rPr>
        <w:t>4</w:t>
      </w:r>
      <w:r w:rsidRPr="004920D9">
        <w:rPr>
          <w:sz w:val="28"/>
          <w:szCs w:val="28"/>
        </w:rPr>
        <w:t>/KH-SCT ngày 12/3/2018)</w:t>
      </w:r>
      <w:r w:rsidR="0035691F">
        <w:rPr>
          <w:sz w:val="28"/>
          <w:szCs w:val="28"/>
        </w:rPr>
        <w:t xml:space="preserve">; </w:t>
      </w:r>
      <w:r w:rsidRPr="004920D9">
        <w:rPr>
          <w:sz w:val="28"/>
          <w:szCs w:val="28"/>
          <w:lang w:val="nl-NL"/>
        </w:rPr>
        <w:t xml:space="preserve">lãnh đạo Sở đã giao Văn phòng phối hợp với Thanh tra Sở thường xuyên thực hiện việc theo dõi, giám sát, kiểm tra việc thực hiện Kế </w:t>
      </w:r>
      <w:r w:rsidRPr="004920D9">
        <w:rPr>
          <w:sz w:val="28"/>
          <w:szCs w:val="28"/>
          <w:lang w:val="nl-NL"/>
        </w:rPr>
        <w:lastRenderedPageBreak/>
        <w:t>hoạch. Thực hiện ký cam kết của các phòng chuyên môn và CBCC,VC các nội dung theo chỉ đạo của tỉnh, của các ngành từ đầu năm theo quy định.</w:t>
      </w:r>
    </w:p>
    <w:p w:rsidR="005003F4" w:rsidRPr="004920D9" w:rsidRDefault="005003F4" w:rsidP="00304AEB">
      <w:pPr>
        <w:spacing w:before="60" w:after="60" w:line="288" w:lineRule="auto"/>
        <w:ind w:firstLine="720"/>
        <w:jc w:val="both"/>
        <w:rPr>
          <w:sz w:val="28"/>
          <w:szCs w:val="28"/>
          <w:lang w:val="nl-NL"/>
        </w:rPr>
      </w:pPr>
      <w:r w:rsidRPr="004920D9">
        <w:rPr>
          <w:sz w:val="28"/>
          <w:szCs w:val="28"/>
        </w:rPr>
        <w:t xml:space="preserve">- </w:t>
      </w:r>
      <w:r w:rsidRPr="004920D9">
        <w:rPr>
          <w:sz w:val="28"/>
          <w:szCs w:val="28"/>
          <w:lang w:val="nl-NL"/>
        </w:rPr>
        <w:t>Việc đánh giá, phân loại CBCC</w:t>
      </w:r>
      <w:r w:rsidR="0035691F">
        <w:rPr>
          <w:sz w:val="28"/>
          <w:szCs w:val="28"/>
          <w:lang w:val="nl-NL"/>
        </w:rPr>
        <w:t>,</w:t>
      </w:r>
      <w:r w:rsidRPr="004920D9">
        <w:rPr>
          <w:sz w:val="28"/>
          <w:szCs w:val="28"/>
          <w:lang w:val="nl-NL"/>
        </w:rPr>
        <w:t>VC được Lãnh đạo Sở triển khai đồng bộ, kịp thời, đúng theo quy định pháp luật và các văn bản hướng dẫn. Kết quả đánh giá phân loại được tổng hợp kèm theo Quyết định số 196/QĐ-SCT ngày 15/12/2017, có mẫu phiếu đánh giá phân loại CBCC</w:t>
      </w:r>
      <w:r w:rsidR="0035691F">
        <w:rPr>
          <w:sz w:val="28"/>
          <w:szCs w:val="28"/>
          <w:lang w:val="nl-NL"/>
        </w:rPr>
        <w:t>,</w:t>
      </w:r>
      <w:r w:rsidRPr="004920D9">
        <w:rPr>
          <w:sz w:val="28"/>
          <w:szCs w:val="28"/>
          <w:lang w:val="nl-NL"/>
        </w:rPr>
        <w:t>VC chức kèm theo.</w:t>
      </w:r>
    </w:p>
    <w:p w:rsidR="005003F4" w:rsidRDefault="005003F4" w:rsidP="00304AEB">
      <w:pPr>
        <w:pStyle w:val="BodyText0"/>
        <w:spacing w:before="60" w:after="60" w:line="288" w:lineRule="auto"/>
        <w:ind w:firstLine="720"/>
        <w:jc w:val="both"/>
        <w:rPr>
          <w:sz w:val="28"/>
          <w:szCs w:val="28"/>
        </w:rPr>
      </w:pPr>
      <w:r w:rsidRPr="004920D9">
        <w:rPr>
          <w:sz w:val="28"/>
          <w:szCs w:val="28"/>
        </w:rPr>
        <w:t xml:space="preserve">- </w:t>
      </w:r>
      <w:r w:rsidRPr="00022270">
        <w:rPr>
          <w:sz w:val="28"/>
          <w:szCs w:val="28"/>
        </w:rPr>
        <w:t xml:space="preserve">Về công tác đào tạo bồi dưỡng: ban hành Kế hoạch đào tạo, bồi dưỡng (số 390/KH-SCT ngày 14/12/2017); đến nay đã ban hành Quyết định cử </w:t>
      </w:r>
      <w:r w:rsidR="0035691F" w:rsidRPr="00022270">
        <w:rPr>
          <w:sz w:val="28"/>
          <w:szCs w:val="28"/>
        </w:rPr>
        <w:t>1</w:t>
      </w:r>
      <w:r w:rsidR="00B5764F" w:rsidRPr="00022270">
        <w:rPr>
          <w:sz w:val="28"/>
          <w:szCs w:val="28"/>
        </w:rPr>
        <w:t>5</w:t>
      </w:r>
      <w:r w:rsidRPr="00022270">
        <w:rPr>
          <w:sz w:val="28"/>
          <w:szCs w:val="28"/>
        </w:rPr>
        <w:t xml:space="preserve"> cán bộ, công chức đi học lớp Trung cấp lý luận chính trị hệ không tập trung; tham mưu văn bản cử 01 cán bộ đăng ký lớp bồi dưỡng ngạch chuyên viên cao cấp năm 2018; 03 cán bộ, công chức tham gia đăng ký dự tuyển lớp Cao cấp lý luận chính trị hệ không tập trung năm 2018 và 0</w:t>
      </w:r>
      <w:r w:rsidR="0035691F" w:rsidRPr="00022270">
        <w:rPr>
          <w:sz w:val="28"/>
          <w:szCs w:val="28"/>
        </w:rPr>
        <w:t>9</w:t>
      </w:r>
      <w:r w:rsidRPr="00022270">
        <w:rPr>
          <w:sz w:val="28"/>
          <w:szCs w:val="28"/>
        </w:rPr>
        <w:t xml:space="preserve"> cán </w:t>
      </w:r>
      <w:r w:rsidRPr="004920D9">
        <w:rPr>
          <w:sz w:val="28"/>
          <w:szCs w:val="28"/>
        </w:rPr>
        <w:t>bộ, công chức tham gia các lớp bồi dưỡng kiến thức, kỹ năng khác.</w:t>
      </w:r>
    </w:p>
    <w:p w:rsidR="005003F4" w:rsidRPr="003966F5" w:rsidRDefault="005003F4" w:rsidP="00304AEB">
      <w:pPr>
        <w:spacing w:before="60" w:after="60" w:line="288" w:lineRule="auto"/>
        <w:ind w:firstLine="720"/>
        <w:jc w:val="both"/>
        <w:rPr>
          <w:spacing w:val="-4"/>
          <w:sz w:val="28"/>
          <w:szCs w:val="28"/>
          <w:lang w:val="de-AT"/>
        </w:rPr>
      </w:pPr>
      <w:r w:rsidRPr="003966F5">
        <w:rPr>
          <w:spacing w:val="-4"/>
          <w:sz w:val="28"/>
          <w:szCs w:val="28"/>
          <w:lang w:val="de-AT"/>
        </w:rPr>
        <w:t>Nhằm từng bước nâng cao về năng lực quản lý nhà nước của đội ngũ viên chức, tăng tính phù hợp với cơ</w:t>
      </w:r>
      <w:r w:rsidR="00CF5B0A">
        <w:rPr>
          <w:spacing w:val="-4"/>
          <w:sz w:val="28"/>
          <w:szCs w:val="28"/>
          <w:lang w:val="de-AT"/>
        </w:rPr>
        <w:t xml:space="preserve"> cấu vị trí việc làm viên chức; n</w:t>
      </w:r>
      <w:r w:rsidR="00022270">
        <w:rPr>
          <w:spacing w:val="-4"/>
          <w:sz w:val="28"/>
          <w:szCs w:val="28"/>
          <w:lang w:val="de-AT"/>
        </w:rPr>
        <w:t>ăm 2018,</w:t>
      </w:r>
      <w:r w:rsidR="00376C4C">
        <w:rPr>
          <w:spacing w:val="-4"/>
          <w:sz w:val="28"/>
          <w:szCs w:val="28"/>
          <w:lang w:val="de-AT"/>
        </w:rPr>
        <w:t xml:space="preserve"> Trung tâm Khuyến công và Xúc tiến T</w:t>
      </w:r>
      <w:r w:rsidRPr="003966F5">
        <w:rPr>
          <w:spacing w:val="-4"/>
          <w:sz w:val="28"/>
          <w:szCs w:val="28"/>
          <w:lang w:val="de-AT"/>
        </w:rPr>
        <w:t xml:space="preserve">hương mại có 1 cán bộ viên chức tham gia kỳ thi thăng hạng chức danh nghề nghiệp </w:t>
      </w:r>
      <w:r w:rsidR="00B5764F">
        <w:rPr>
          <w:spacing w:val="-4"/>
          <w:sz w:val="28"/>
          <w:szCs w:val="28"/>
          <w:lang w:val="de-AT"/>
        </w:rPr>
        <w:t xml:space="preserve">lên hạng chuyên viên chính và được </w:t>
      </w:r>
      <w:r w:rsidR="00022270">
        <w:rPr>
          <w:spacing w:val="-4"/>
          <w:sz w:val="28"/>
          <w:szCs w:val="28"/>
          <w:lang w:val="de-AT"/>
        </w:rPr>
        <w:t>Ủy ban nhân dân tỉnh Quyết định bổ nhiệm chức danh chuyên viên chính.</w:t>
      </w:r>
    </w:p>
    <w:p w:rsidR="005003F4" w:rsidRPr="004920D9" w:rsidRDefault="005003F4" w:rsidP="00304AEB">
      <w:pPr>
        <w:pStyle w:val="BodyText0"/>
        <w:spacing w:before="60" w:after="60" w:line="288" w:lineRule="auto"/>
        <w:ind w:firstLine="720"/>
        <w:jc w:val="both"/>
        <w:rPr>
          <w:sz w:val="28"/>
          <w:szCs w:val="28"/>
        </w:rPr>
      </w:pPr>
      <w:r w:rsidRPr="004920D9">
        <w:rPr>
          <w:sz w:val="28"/>
          <w:szCs w:val="28"/>
        </w:rPr>
        <w:t xml:space="preserve">- Về chuyển đổi vị trí công tác theo Nghị định số 158/2007/NĐ-CP ngày 27/10/2007 và Nghị định số 150/2013/NĐ-CP của Chính phủ: </w:t>
      </w:r>
      <w:r w:rsidR="00CF5B0A">
        <w:rPr>
          <w:sz w:val="28"/>
          <w:szCs w:val="28"/>
        </w:rPr>
        <w:t>n</w:t>
      </w:r>
      <w:r w:rsidRPr="004920D9">
        <w:rPr>
          <w:sz w:val="28"/>
          <w:szCs w:val="28"/>
        </w:rPr>
        <w:t>gay từ đầu năm Sở đã ban hành Kế hoạch chuyển đổi vị trí công tác năm 2018 (Số 32/KH-SCT ngày 30/01/2018) cụ thể:</w:t>
      </w:r>
    </w:p>
    <w:p w:rsidR="005003F4" w:rsidRPr="004920D9" w:rsidRDefault="005003F4" w:rsidP="00304AEB">
      <w:pPr>
        <w:pStyle w:val="BodyText0"/>
        <w:spacing w:before="60" w:after="60" w:line="288" w:lineRule="auto"/>
        <w:ind w:firstLine="720"/>
        <w:jc w:val="both"/>
        <w:rPr>
          <w:sz w:val="28"/>
          <w:szCs w:val="28"/>
        </w:rPr>
      </w:pPr>
      <w:r w:rsidRPr="004920D9">
        <w:rPr>
          <w:sz w:val="28"/>
          <w:szCs w:val="28"/>
        </w:rPr>
        <w:t xml:space="preserve">+ Tại cơ quan Văn phòng Sở: đến nay đã thực hiện chuyển đổi được 04 công chức </w:t>
      </w:r>
      <w:r w:rsidR="00022270">
        <w:rPr>
          <w:sz w:val="28"/>
          <w:szCs w:val="28"/>
        </w:rPr>
        <w:t xml:space="preserve">bao </w:t>
      </w:r>
      <w:r w:rsidRPr="004920D9">
        <w:rPr>
          <w:sz w:val="28"/>
          <w:szCs w:val="28"/>
        </w:rPr>
        <w:t>gồm cả các cán bộ, công chức được thực hiện chuyển đổi gắn với việc kiện toàn tổ chức bộ máy; bên cạnh đó còn thực hiện luân chuyển, điều động 03 cán bộ, công chức giữ chức vụ lãnh đạo quản lý và biệt phái 01 cán bộ, công chức hiện đang là Phó Trưởng phòng chuyên môn của Sở sang công tác tại Trung tâm Khuyến công và Xúc tiến thương mại đồng thời bổ nhiệm giữ chức vụ Phó Giám đốc Trung tâm.</w:t>
      </w:r>
      <w:r w:rsidR="00022270">
        <w:rPr>
          <w:sz w:val="28"/>
          <w:szCs w:val="28"/>
        </w:rPr>
        <w:t xml:space="preserve">   </w:t>
      </w:r>
    </w:p>
    <w:p w:rsidR="005003F4" w:rsidRPr="004920D9" w:rsidRDefault="00371523" w:rsidP="00304AEB">
      <w:pPr>
        <w:pStyle w:val="BodyText0"/>
        <w:spacing w:before="60" w:after="60" w:line="288" w:lineRule="auto"/>
        <w:ind w:firstLine="720"/>
        <w:jc w:val="both"/>
        <w:rPr>
          <w:sz w:val="28"/>
          <w:szCs w:val="28"/>
        </w:rPr>
      </w:pPr>
      <w:r>
        <w:rPr>
          <w:sz w:val="28"/>
          <w:szCs w:val="28"/>
        </w:rPr>
        <w:t>+ Tại Chi cục Quản lý T</w:t>
      </w:r>
      <w:r w:rsidR="005003F4" w:rsidRPr="004920D9">
        <w:rPr>
          <w:sz w:val="28"/>
          <w:szCs w:val="28"/>
        </w:rPr>
        <w:t>hị trường: Đơn vị đã sớm ban hành Kế hoạch chuyển đổi vị trí công tác năm 2018 tại văn bản số 146/KH-CCQLTT từ ngày 17/11/2017, thực hiện</w:t>
      </w:r>
      <w:r>
        <w:rPr>
          <w:sz w:val="28"/>
          <w:szCs w:val="28"/>
        </w:rPr>
        <w:t xml:space="preserve"> chuyển đổi</w:t>
      </w:r>
      <w:r w:rsidR="005003F4" w:rsidRPr="004920D9">
        <w:rPr>
          <w:sz w:val="28"/>
          <w:szCs w:val="28"/>
        </w:rPr>
        <w:t xml:space="preserve"> trong quý III và quý IV.</w:t>
      </w:r>
      <w:r>
        <w:rPr>
          <w:sz w:val="28"/>
          <w:szCs w:val="28"/>
        </w:rPr>
        <w:t xml:space="preserve"> Tuy nhiên, từ tháng 10/2018 Chi cục đã bàn giao về Bộ Công Thương.</w:t>
      </w:r>
    </w:p>
    <w:p w:rsidR="005003F4" w:rsidRPr="004920D9" w:rsidRDefault="005003F4" w:rsidP="00304AEB">
      <w:pPr>
        <w:pStyle w:val="BodyText0"/>
        <w:spacing w:before="60" w:after="60" w:line="288" w:lineRule="auto"/>
        <w:ind w:firstLine="720"/>
        <w:jc w:val="both"/>
        <w:rPr>
          <w:sz w:val="28"/>
          <w:szCs w:val="28"/>
        </w:rPr>
      </w:pPr>
      <w:r w:rsidRPr="004920D9">
        <w:rPr>
          <w:sz w:val="28"/>
          <w:szCs w:val="28"/>
        </w:rPr>
        <w:t xml:space="preserve">+ Tại Trung tâm Khuyến công và Xúc tiến thương mại: </w:t>
      </w:r>
      <w:r w:rsidRPr="004920D9">
        <w:rPr>
          <w:sz w:val="28"/>
          <w:szCs w:val="28"/>
          <w:lang w:val="de-AT"/>
        </w:rPr>
        <w:t>có 01 vị trí chuyển đổi nhưng hiện tại chưa có cán bộ viên chức thay thế</w:t>
      </w:r>
      <w:r w:rsidRPr="004920D9">
        <w:rPr>
          <w:sz w:val="28"/>
          <w:szCs w:val="28"/>
        </w:rPr>
        <w:t>.</w:t>
      </w:r>
    </w:p>
    <w:p w:rsidR="005003F4" w:rsidRPr="004920D9" w:rsidRDefault="005003F4" w:rsidP="00304AEB">
      <w:pPr>
        <w:pStyle w:val="BodyText0"/>
        <w:spacing w:before="60" w:after="60" w:line="288" w:lineRule="auto"/>
        <w:ind w:firstLine="720"/>
        <w:jc w:val="both"/>
        <w:rPr>
          <w:sz w:val="28"/>
          <w:szCs w:val="28"/>
        </w:rPr>
      </w:pPr>
      <w:r w:rsidRPr="004920D9">
        <w:rPr>
          <w:sz w:val="28"/>
          <w:szCs w:val="28"/>
          <w:lang w:val="nl-NL"/>
        </w:rPr>
        <w:lastRenderedPageBreak/>
        <w:t xml:space="preserve">- Thực hiện cập nhật thông tin của </w:t>
      </w:r>
      <w:r w:rsidRPr="004920D9">
        <w:rPr>
          <w:sz w:val="28"/>
          <w:szCs w:val="28"/>
        </w:rPr>
        <w:t>cán bộ, công chức, viên chức trên phần mềm quản lý được Sở và các đơn vị trực thuộc</w:t>
      </w:r>
      <w:r w:rsidRPr="004920D9">
        <w:rPr>
          <w:sz w:val="28"/>
          <w:szCs w:val="28"/>
          <w:lang w:val="nl-NL"/>
        </w:rPr>
        <w:t xml:space="preserve"> </w:t>
      </w:r>
      <w:r w:rsidRPr="004920D9">
        <w:rPr>
          <w:sz w:val="28"/>
          <w:szCs w:val="28"/>
        </w:rPr>
        <w:t xml:space="preserve">thường xuyên, đảm bảo đúng quy định. </w:t>
      </w:r>
    </w:p>
    <w:p w:rsidR="005003F4" w:rsidRPr="004920D9" w:rsidRDefault="005003F4" w:rsidP="00304AEB">
      <w:pPr>
        <w:spacing w:before="60" w:after="60" w:line="288" w:lineRule="auto"/>
        <w:ind w:firstLine="720"/>
        <w:jc w:val="both"/>
        <w:rPr>
          <w:b/>
          <w:sz w:val="28"/>
          <w:szCs w:val="28"/>
        </w:rPr>
      </w:pPr>
      <w:r w:rsidRPr="004920D9">
        <w:rPr>
          <w:b/>
          <w:sz w:val="28"/>
          <w:szCs w:val="28"/>
        </w:rPr>
        <w:t>6. Cải cách tài chính công</w:t>
      </w:r>
    </w:p>
    <w:p w:rsidR="005003F4" w:rsidRPr="004920D9" w:rsidRDefault="005003F4" w:rsidP="00304AEB">
      <w:pPr>
        <w:spacing w:before="60" w:after="60" w:line="288" w:lineRule="auto"/>
        <w:ind w:firstLine="720"/>
        <w:jc w:val="both"/>
        <w:rPr>
          <w:sz w:val="28"/>
          <w:szCs w:val="28"/>
        </w:rPr>
      </w:pPr>
      <w:r w:rsidRPr="004920D9">
        <w:rPr>
          <w:sz w:val="28"/>
          <w:szCs w:val="28"/>
        </w:rPr>
        <w:t>- Sở và các đơn vị trực thuộc đã ban hành Quy chế Chi tiêu nội bộ theo quy định ngày từ đầu năm năm 2018</w:t>
      </w:r>
      <w:r w:rsidR="004A249D">
        <w:rPr>
          <w:sz w:val="28"/>
          <w:szCs w:val="28"/>
        </w:rPr>
        <w:t xml:space="preserve"> và ban hành Quyết định sửa đổi căn cứ thực hiện quy chế vào tháng 7/2018</w:t>
      </w:r>
      <w:r w:rsidR="00376C4C">
        <w:rPr>
          <w:sz w:val="28"/>
          <w:szCs w:val="28"/>
        </w:rPr>
        <w:t xml:space="preserve"> (theo yêu cầu của Đoàn kiểm tra CCHC đợt 1 của tỉnh)</w:t>
      </w:r>
      <w:r w:rsidR="004A249D">
        <w:rPr>
          <w:sz w:val="28"/>
          <w:szCs w:val="28"/>
        </w:rPr>
        <w:t>;</w:t>
      </w:r>
      <w:r w:rsidRPr="004920D9">
        <w:rPr>
          <w:sz w:val="28"/>
          <w:szCs w:val="28"/>
        </w:rPr>
        <w:t xml:space="preserve"> chất lượng Quy chế được xây dựng theo hướng dẫn tại Thông tư liên tịch của Bộ Tài chính - Bộ Nội vụ số 71/2014/TTLT-BTC-BNV và Nghị định số 16/2015/NĐ-CP, phù hợp với các quy định, tiêu chuẩn, chế độ hiện hành của Nhà nước về quản lý tài sản, tổ chức hội nghị, công tác phí, điện thoại công vụ, nghỉ phép, tiếp khách… và phân phối sử dụng kinh phí tiết kiệm được. Quy chế được xây dựng và ban hành công khai dân chủ đến từng CBCC, VC, cụ thể: lấy ý kiến góp ý của tất cả CBCC, VC bổ sung vào bản dự thảo; công khai Quy chế chi tiêu nội bộ tại Hội nghị CBCC, VC đầu năm và gửi đến từng CBCC, VC qua hệ thống IO. Cơ quan Văn phòng Sở và các đơn vị trực thuộc đều công khai dự toán, quyết toán kinh phí sử dụng; kế hoạch và kết quả mua sắm tài sản cố định bằng hình thức niêm yết tại bảng tin cơ quan, thông qua tại Hội nghị CBCC theo quy định. </w:t>
      </w:r>
    </w:p>
    <w:p w:rsidR="005003F4" w:rsidRPr="004920D9" w:rsidRDefault="005003F4" w:rsidP="00304AEB">
      <w:pPr>
        <w:spacing w:before="60" w:after="60" w:line="288" w:lineRule="auto"/>
        <w:ind w:firstLine="720"/>
        <w:jc w:val="both"/>
        <w:rPr>
          <w:sz w:val="28"/>
          <w:szCs w:val="28"/>
        </w:rPr>
      </w:pPr>
      <w:r w:rsidRPr="004920D9">
        <w:rPr>
          <w:sz w:val="28"/>
          <w:szCs w:val="28"/>
        </w:rPr>
        <w:t xml:space="preserve">- </w:t>
      </w:r>
      <w:r w:rsidRPr="004920D9">
        <w:rPr>
          <w:bCs/>
          <w:sz w:val="28"/>
          <w:szCs w:val="28"/>
        </w:rPr>
        <w:t>Thực hiện cơ chế khoán biên chế và kinh phí hành chính theo Nghị định số 130/2005/NĐ-CP và Nghị định số 117/2013/NĐ-CP thực hiện tại 2/2 đơn vị hành chính trực thuộc Sở; c</w:t>
      </w:r>
      <w:r w:rsidRPr="004920D9">
        <w:rPr>
          <w:sz w:val="28"/>
          <w:szCs w:val="28"/>
        </w:rPr>
        <w:t>ơ chế khoán biên chế và kinh phí hành chính đã tác động tốt đến hoạt động của các đơn vị, cụ thể: các đơn vị được chủ động trong việc sử dụng biên chế và kinh phí được giao; nâng cao trách nhiệm của CBCC trong quản lý, sử dụng và giám sát các khoản chi nhằm mục đích tiết kiệm kinh phí, tăng thu nhập, nâng cao đời sống.</w:t>
      </w:r>
    </w:p>
    <w:p w:rsidR="005003F4" w:rsidRPr="004920D9" w:rsidRDefault="005003F4" w:rsidP="00304AEB">
      <w:pPr>
        <w:spacing w:before="60" w:after="60" w:line="288" w:lineRule="auto"/>
        <w:ind w:firstLine="720"/>
        <w:jc w:val="both"/>
        <w:rPr>
          <w:sz w:val="28"/>
          <w:szCs w:val="28"/>
        </w:rPr>
      </w:pPr>
      <w:r w:rsidRPr="004920D9">
        <w:rPr>
          <w:bCs/>
          <w:sz w:val="28"/>
          <w:szCs w:val="28"/>
        </w:rPr>
        <w:t>- Việc thực hiện cơ chế tự chủ, tự chịu trách nhiệm theo Nghị định số 16/2015/NĐ-CP: 01</w:t>
      </w:r>
      <w:r w:rsidRPr="004920D9">
        <w:rPr>
          <w:sz w:val="28"/>
          <w:szCs w:val="28"/>
        </w:rPr>
        <w:t xml:space="preserve"> đơn vị sự nghiệp trực thuộc triển khai thực hiện trong đó, đơn vị chủ động trong việc sử dụng biên chế và kinh phí để thực hiện tốt nhiệm vụ được giao, ngoài ra đơn vị được chủ động trong việc cung cấp các dịch vụ công cho các doanh nghiệp, cá nhân có nhu cầu nhằm tăng thêm nguồn thu, nâng cao đời sống cho CBVC. </w:t>
      </w:r>
    </w:p>
    <w:p w:rsidR="005003F4" w:rsidRPr="004920D9" w:rsidRDefault="005003F4" w:rsidP="00304AEB">
      <w:pPr>
        <w:spacing w:before="60" w:after="60" w:line="288" w:lineRule="auto"/>
        <w:ind w:firstLine="720"/>
        <w:jc w:val="both"/>
        <w:rPr>
          <w:b/>
          <w:sz w:val="28"/>
          <w:szCs w:val="28"/>
        </w:rPr>
      </w:pPr>
      <w:r w:rsidRPr="004920D9">
        <w:rPr>
          <w:b/>
          <w:sz w:val="28"/>
          <w:szCs w:val="28"/>
        </w:rPr>
        <w:t>7. Hiện đại hóa nền hành chính</w:t>
      </w:r>
    </w:p>
    <w:p w:rsidR="005003F4" w:rsidRPr="004920D9" w:rsidRDefault="005003F4" w:rsidP="00304AEB">
      <w:pPr>
        <w:spacing w:before="60" w:after="60" w:line="288" w:lineRule="auto"/>
        <w:ind w:firstLine="720"/>
        <w:jc w:val="both"/>
        <w:rPr>
          <w:i/>
          <w:sz w:val="28"/>
          <w:szCs w:val="28"/>
        </w:rPr>
      </w:pPr>
      <w:r w:rsidRPr="004920D9">
        <w:rPr>
          <w:i/>
          <w:sz w:val="28"/>
          <w:szCs w:val="28"/>
        </w:rPr>
        <w:t>7.1. Việc ứng dụng công nghệ thông tin</w:t>
      </w:r>
    </w:p>
    <w:p w:rsidR="005003F4" w:rsidRPr="004920D9" w:rsidRDefault="005003F4" w:rsidP="00304AEB">
      <w:pPr>
        <w:spacing w:before="60" w:after="60" w:line="288" w:lineRule="auto"/>
        <w:ind w:firstLine="720"/>
        <w:jc w:val="both"/>
        <w:rPr>
          <w:sz w:val="28"/>
          <w:szCs w:val="28"/>
        </w:rPr>
      </w:pPr>
      <w:r w:rsidRPr="004920D9">
        <w:rPr>
          <w:sz w:val="28"/>
          <w:szCs w:val="28"/>
        </w:rPr>
        <w:t xml:space="preserve">Ngay từ đầu năm Giám đốc Sở đã chỉ đạo thực hiện các giải pháp đẩy mạnh việc ứng dụng CNTT trong công tác CCHC, chỉ đạo thực hiện xây dựng </w:t>
      </w:r>
      <w:r w:rsidR="00A7280B">
        <w:rPr>
          <w:sz w:val="28"/>
          <w:szCs w:val="28"/>
        </w:rPr>
        <w:lastRenderedPageBreak/>
        <w:t>chuyển đổi hệ thống quản lý chất lượng</w:t>
      </w:r>
      <w:r w:rsidRPr="004920D9">
        <w:rPr>
          <w:sz w:val="28"/>
          <w:szCs w:val="28"/>
        </w:rPr>
        <w:t xml:space="preserve"> theo TCVN ISO 9001:2015 nhằm từng bước nâng cao chất lượng, tăng hiệu lực và hiệu quả quản lý, đẩy nhanh quá trình CCHC theo hướng hiện đại hóa cụ thể: </w:t>
      </w:r>
    </w:p>
    <w:p w:rsidR="005003F4" w:rsidRPr="004920D9" w:rsidRDefault="005003F4" w:rsidP="00304AEB">
      <w:pPr>
        <w:spacing w:before="60" w:after="60" w:line="288" w:lineRule="auto"/>
        <w:ind w:firstLine="720"/>
        <w:jc w:val="both"/>
        <w:rPr>
          <w:sz w:val="28"/>
          <w:szCs w:val="28"/>
        </w:rPr>
      </w:pPr>
      <w:r w:rsidRPr="004920D9">
        <w:rPr>
          <w:sz w:val="28"/>
          <w:szCs w:val="28"/>
        </w:rPr>
        <w:t>- Chỉ đạo, tổ chức triển khai, ứng dụng hiệu quả hệ thống quản lý văn bản, điều hành tác nghiệp trên phần mềm IO của Sở. Từ tháng 5/2018</w:t>
      </w:r>
      <w:r w:rsidR="004A249D">
        <w:rPr>
          <w:sz w:val="28"/>
          <w:szCs w:val="28"/>
        </w:rPr>
        <w:t xml:space="preserve"> đến nay</w:t>
      </w:r>
      <w:r w:rsidRPr="004920D9">
        <w:rPr>
          <w:sz w:val="28"/>
          <w:szCs w:val="28"/>
        </w:rPr>
        <w:t>, Sở đã đưa vào áp dụng phần mềm quản lý văn bản và điều hành tác nghiệp Tân Dân (TD-OFFICE) thay thế phần mềm IO. Thường xuyên theo dõi hoạt động chỉ đạo, điều hành trực tuyến của UBND tỉnh thông qua trang điều hành tác nghiệp, văn bản chỉ đạo, gửi nhận văn bản…, duy trì và sử dụng có hiệu quả phần mềm quản lý cán bộ công chức, phần mềm quản lý kế toán - tài chính - tài sản công, phần mềm dịch vụ công trong giải quyết TTHC</w:t>
      </w:r>
      <w:r w:rsidR="00CF5B0A">
        <w:rPr>
          <w:sz w:val="28"/>
          <w:szCs w:val="28"/>
        </w:rPr>
        <w:t>, phần mềm quản lý xuất nhập khẩu…</w:t>
      </w:r>
      <w:r w:rsidRPr="004920D9">
        <w:rPr>
          <w:sz w:val="28"/>
          <w:szCs w:val="28"/>
        </w:rPr>
        <w:t>.</w:t>
      </w:r>
    </w:p>
    <w:p w:rsidR="005003F4" w:rsidRPr="004920D9" w:rsidRDefault="005003F4" w:rsidP="00304AEB">
      <w:pPr>
        <w:spacing w:before="60" w:after="60" w:line="288" w:lineRule="auto"/>
        <w:ind w:firstLine="720"/>
        <w:jc w:val="both"/>
        <w:rPr>
          <w:sz w:val="28"/>
          <w:szCs w:val="28"/>
        </w:rPr>
      </w:pPr>
      <w:r w:rsidRPr="004920D9">
        <w:rPr>
          <w:sz w:val="28"/>
          <w:szCs w:val="28"/>
        </w:rPr>
        <w:t xml:space="preserve">- </w:t>
      </w:r>
      <w:r w:rsidR="004A249D">
        <w:rPr>
          <w:sz w:val="28"/>
          <w:szCs w:val="28"/>
        </w:rPr>
        <w:t xml:space="preserve">Các </w:t>
      </w:r>
      <w:r w:rsidRPr="004920D9">
        <w:rPr>
          <w:sz w:val="28"/>
          <w:szCs w:val="28"/>
        </w:rPr>
        <w:t>văn bản</w:t>
      </w:r>
      <w:r w:rsidR="004A249D">
        <w:rPr>
          <w:sz w:val="28"/>
          <w:szCs w:val="28"/>
        </w:rPr>
        <w:t xml:space="preserve"> đi</w:t>
      </w:r>
      <w:r w:rsidRPr="004920D9">
        <w:rPr>
          <w:sz w:val="28"/>
          <w:szCs w:val="28"/>
        </w:rPr>
        <w:t xml:space="preserve"> thực hiện ký chữ ký số và gửi qua đường gửi nhận văn bản theo quy định; các văn bản đến đều được cập nhật qua IO, TD và chuyển xử lý kịp thời; các văn bản được giao trên hệ thống văn bản chỉ đạo của tỉnh trong </w:t>
      </w:r>
      <w:r w:rsidR="004A249D">
        <w:rPr>
          <w:sz w:val="28"/>
          <w:szCs w:val="28"/>
        </w:rPr>
        <w:t>năm 2018 được xử lý, báo cáo kịp thời.</w:t>
      </w:r>
    </w:p>
    <w:p w:rsidR="00A7280B" w:rsidRDefault="005003F4" w:rsidP="00304AEB">
      <w:pPr>
        <w:spacing w:before="60" w:after="60" w:line="288" w:lineRule="auto"/>
        <w:ind w:firstLine="720"/>
        <w:jc w:val="both"/>
        <w:rPr>
          <w:sz w:val="28"/>
          <w:szCs w:val="28"/>
          <w:lang w:val="de-DE"/>
        </w:rPr>
      </w:pPr>
      <w:r w:rsidRPr="004920D9">
        <w:rPr>
          <w:sz w:val="28"/>
          <w:szCs w:val="28"/>
          <w:lang w:val="de-DE"/>
        </w:rPr>
        <w:t xml:space="preserve">- </w:t>
      </w:r>
      <w:r w:rsidR="00CF5B0A">
        <w:rPr>
          <w:sz w:val="28"/>
          <w:szCs w:val="28"/>
          <w:lang w:val="de-DE"/>
        </w:rPr>
        <w:t>Về t</w:t>
      </w:r>
      <w:r w:rsidRPr="004920D9">
        <w:rPr>
          <w:sz w:val="28"/>
          <w:szCs w:val="28"/>
          <w:lang w:val="de-DE"/>
        </w:rPr>
        <w:t xml:space="preserve">riển khai dịch vụ công trực tuyến: </w:t>
      </w:r>
      <w:r w:rsidR="00CF5B0A">
        <w:rPr>
          <w:sz w:val="28"/>
          <w:szCs w:val="28"/>
          <w:lang w:val="de-DE"/>
        </w:rPr>
        <w:t xml:space="preserve">100% TTHC sau công bố đều được cập nhật, công khai trên công dịch vụ công mức độ 1, mức độ 2. </w:t>
      </w:r>
      <w:r w:rsidR="00A7280B">
        <w:rPr>
          <w:sz w:val="28"/>
          <w:szCs w:val="28"/>
          <w:lang w:val="de-DE"/>
        </w:rPr>
        <w:t xml:space="preserve">Thực hiện Quyết định </w:t>
      </w:r>
      <w:r w:rsidR="00A7280B" w:rsidRPr="0066765B">
        <w:rPr>
          <w:spacing w:val="-2"/>
          <w:sz w:val="28"/>
          <w:szCs w:val="28"/>
        </w:rPr>
        <w:t xml:space="preserve">số </w:t>
      </w:r>
      <w:r w:rsidR="00A7280B" w:rsidRPr="0066765B">
        <w:rPr>
          <w:sz w:val="28"/>
          <w:szCs w:val="28"/>
        </w:rPr>
        <w:t xml:space="preserve">877/QĐ-TTg ngày 18/7/2018 ban hành </w:t>
      </w:r>
      <w:r w:rsidR="00CF5B0A">
        <w:rPr>
          <w:sz w:val="28"/>
          <w:szCs w:val="28"/>
        </w:rPr>
        <w:t>d</w:t>
      </w:r>
      <w:r w:rsidR="00A7280B" w:rsidRPr="0066765B">
        <w:rPr>
          <w:sz w:val="28"/>
          <w:szCs w:val="28"/>
        </w:rPr>
        <w:t xml:space="preserve">anh mục dịch vụ công trực tuyến mức độ 3, mức độ 4 để các Bộ, ngành, địa phương thực hiện trong các năm 2018-2019; Công văn số </w:t>
      </w:r>
      <w:r w:rsidR="00A7280B" w:rsidRPr="0066765B">
        <w:rPr>
          <w:spacing w:val="-2"/>
          <w:sz w:val="28"/>
          <w:szCs w:val="28"/>
          <w:lang w:val="pt-BR"/>
        </w:rPr>
        <w:t>4417/UBND-KSTT</w:t>
      </w:r>
      <w:r w:rsidR="00A7280B" w:rsidRPr="0066765B">
        <w:rPr>
          <w:spacing w:val="-2"/>
          <w:sz w:val="28"/>
          <w:szCs w:val="28"/>
          <w:vertAlign w:val="subscript"/>
          <w:lang w:val="pt-BR"/>
        </w:rPr>
        <w:t>1</w:t>
      </w:r>
      <w:r w:rsidR="00A7280B" w:rsidRPr="0066765B">
        <w:rPr>
          <w:spacing w:val="-2"/>
          <w:sz w:val="28"/>
          <w:szCs w:val="28"/>
          <w:lang w:val="pt-BR"/>
        </w:rPr>
        <w:t xml:space="preserve"> ngày 27/7/2018 của UBND tỉnh về việc triển khai thực hiện Quyết định số 877/QĐ-TTg ngày 18/7/2018 của Thủ tướng Chính phủ</w:t>
      </w:r>
      <w:r w:rsidR="00A7280B">
        <w:rPr>
          <w:spacing w:val="-2"/>
          <w:sz w:val="28"/>
          <w:szCs w:val="28"/>
          <w:lang w:val="pt-BR"/>
        </w:rPr>
        <w:t xml:space="preserve">, </w:t>
      </w:r>
      <w:r w:rsidR="00A7280B">
        <w:rPr>
          <w:sz w:val="28"/>
          <w:szCs w:val="28"/>
          <w:lang w:val="de-DE"/>
        </w:rPr>
        <w:t>S</w:t>
      </w:r>
      <w:r w:rsidRPr="004920D9">
        <w:rPr>
          <w:sz w:val="28"/>
          <w:szCs w:val="28"/>
          <w:lang w:val="de-DE"/>
        </w:rPr>
        <w:t xml:space="preserve">ở </w:t>
      </w:r>
      <w:r w:rsidR="00376C4C">
        <w:rPr>
          <w:sz w:val="28"/>
          <w:szCs w:val="28"/>
          <w:lang w:val="de-DE"/>
        </w:rPr>
        <w:t xml:space="preserve">đã thực hiện </w:t>
      </w:r>
      <w:r w:rsidR="00A7280B">
        <w:rPr>
          <w:sz w:val="28"/>
          <w:szCs w:val="28"/>
          <w:lang w:val="de-DE"/>
        </w:rPr>
        <w:t xml:space="preserve">công bố và đưa vào </w:t>
      </w:r>
      <w:r w:rsidRPr="004920D9">
        <w:rPr>
          <w:sz w:val="28"/>
          <w:szCs w:val="28"/>
          <w:lang w:val="de-DE"/>
        </w:rPr>
        <w:t xml:space="preserve">áp dụng </w:t>
      </w:r>
      <w:r w:rsidR="00A7280B">
        <w:rPr>
          <w:sz w:val="28"/>
          <w:szCs w:val="28"/>
          <w:lang w:val="de-DE"/>
        </w:rPr>
        <w:t>06</w:t>
      </w:r>
      <w:r w:rsidRPr="004920D9">
        <w:rPr>
          <w:sz w:val="28"/>
          <w:szCs w:val="28"/>
          <w:lang w:val="de-DE"/>
        </w:rPr>
        <w:t xml:space="preserve"> dịch vụ công trực tuyến mức độ 4</w:t>
      </w:r>
      <w:r w:rsidR="00A7280B">
        <w:rPr>
          <w:sz w:val="28"/>
          <w:szCs w:val="28"/>
          <w:lang w:val="de-DE"/>
        </w:rPr>
        <w:t xml:space="preserve"> thuộc 02 lĩnh vực: Thương mại Quốc tế và Xúc tiến Thương mại</w:t>
      </w:r>
      <w:r w:rsidR="00CF5B0A">
        <w:rPr>
          <w:sz w:val="28"/>
          <w:szCs w:val="28"/>
          <w:lang w:val="de-DE"/>
        </w:rPr>
        <w:t xml:space="preserve"> (Quyết định 214/QĐ-SCT ngày 13/11/2018)</w:t>
      </w:r>
      <w:r w:rsidR="00A7280B">
        <w:rPr>
          <w:sz w:val="28"/>
          <w:szCs w:val="28"/>
          <w:lang w:val="de-DE"/>
        </w:rPr>
        <w:t>.</w:t>
      </w:r>
    </w:p>
    <w:p w:rsidR="005003F4" w:rsidRPr="004920D9" w:rsidRDefault="005003F4" w:rsidP="00304AEB">
      <w:pPr>
        <w:spacing w:before="60" w:after="60" w:line="288" w:lineRule="auto"/>
        <w:ind w:firstLine="720"/>
        <w:jc w:val="both"/>
        <w:rPr>
          <w:i/>
          <w:sz w:val="28"/>
          <w:szCs w:val="28"/>
        </w:rPr>
      </w:pPr>
      <w:r w:rsidRPr="004920D9">
        <w:rPr>
          <w:i/>
          <w:sz w:val="28"/>
          <w:szCs w:val="28"/>
        </w:rPr>
        <w:t xml:space="preserve">7.2. </w:t>
      </w:r>
      <w:r w:rsidR="00A7280B">
        <w:rPr>
          <w:i/>
          <w:sz w:val="28"/>
          <w:szCs w:val="28"/>
        </w:rPr>
        <w:t>Xây dựng chuyển đổi</w:t>
      </w:r>
      <w:r w:rsidRPr="004920D9">
        <w:rPr>
          <w:i/>
          <w:sz w:val="28"/>
          <w:szCs w:val="28"/>
        </w:rPr>
        <w:t xml:space="preserve"> HTQLCL theo TCVN ISO 9001:20</w:t>
      </w:r>
      <w:r w:rsidR="00A7280B">
        <w:rPr>
          <w:i/>
          <w:sz w:val="28"/>
          <w:szCs w:val="28"/>
        </w:rPr>
        <w:t>15</w:t>
      </w:r>
    </w:p>
    <w:p w:rsidR="00A7280B" w:rsidRDefault="005003F4" w:rsidP="00304AEB">
      <w:pPr>
        <w:spacing w:before="60" w:after="60" w:line="288" w:lineRule="auto"/>
        <w:ind w:firstLine="720"/>
        <w:jc w:val="both"/>
        <w:rPr>
          <w:sz w:val="28"/>
          <w:szCs w:val="28"/>
          <w:lang w:val="nb-NO"/>
        </w:rPr>
      </w:pPr>
      <w:r w:rsidRPr="004920D9">
        <w:rPr>
          <w:sz w:val="28"/>
          <w:szCs w:val="28"/>
        </w:rPr>
        <w:t xml:space="preserve">Ngay từ đầu năm Sở đã chỉ đạo ban hành </w:t>
      </w:r>
      <w:r w:rsidRPr="004920D9">
        <w:rPr>
          <w:sz w:val="28"/>
          <w:szCs w:val="28"/>
          <w:lang w:val="nb-NO"/>
        </w:rPr>
        <w:t>Kế hoạch c</w:t>
      </w:r>
      <w:r w:rsidRPr="004920D9">
        <w:rPr>
          <w:sz w:val="28"/>
          <w:szCs w:val="28"/>
        </w:rPr>
        <w:t>huyển đổi Hệ thống quản lý chất lượng theo TCVN ISO 9001:2015 trong năm 2018</w:t>
      </w:r>
      <w:r w:rsidRPr="004920D9">
        <w:rPr>
          <w:sz w:val="28"/>
          <w:szCs w:val="28"/>
          <w:lang w:val="nb-NO"/>
        </w:rPr>
        <w:t xml:space="preserve"> (số 29/KH-SCT ngày 26/01/2018), ban hành mục tiêu chất lượng của Sở, các phòng chuyên môn trên cơ sở mục tiêu chất lượng đã ban hành mục tiêu chất lượng của phòng theo quy định. Sở đã cùng với tư vấn và Sở Khoa học v</w:t>
      </w:r>
      <w:r w:rsidR="00A7280B">
        <w:rPr>
          <w:sz w:val="28"/>
          <w:szCs w:val="28"/>
          <w:lang w:val="nb-NO"/>
        </w:rPr>
        <w:t>à Công nghệ khảo sát hiện trạng, tổ chức triển xây dựng chuyển đổi trong đó:</w:t>
      </w:r>
    </w:p>
    <w:p w:rsidR="00A7280B" w:rsidRDefault="00A7280B" w:rsidP="00304AEB">
      <w:pPr>
        <w:spacing w:before="60" w:after="60" w:line="288" w:lineRule="auto"/>
        <w:ind w:firstLine="720"/>
        <w:jc w:val="both"/>
        <w:rPr>
          <w:sz w:val="28"/>
          <w:szCs w:val="28"/>
          <w:lang w:val="nb-NO"/>
        </w:rPr>
      </w:pPr>
      <w:r>
        <w:rPr>
          <w:sz w:val="28"/>
          <w:szCs w:val="28"/>
          <w:lang w:val="nb-NO"/>
        </w:rPr>
        <w:t>- Thành lập ban chỉ đạo xây dựng HTQLCL theo TCVN ISO 9001:2015 (Quyết định số 152/QĐ-SCT ngày 19/7/2018).</w:t>
      </w:r>
    </w:p>
    <w:p w:rsidR="005003F4" w:rsidRDefault="00A7280B" w:rsidP="00304AEB">
      <w:pPr>
        <w:spacing w:before="60" w:after="60" w:line="288" w:lineRule="auto"/>
        <w:ind w:firstLine="720"/>
        <w:jc w:val="both"/>
        <w:rPr>
          <w:sz w:val="28"/>
          <w:szCs w:val="28"/>
          <w:lang w:val="nb-NO"/>
        </w:rPr>
      </w:pPr>
      <w:r>
        <w:rPr>
          <w:sz w:val="28"/>
          <w:szCs w:val="28"/>
          <w:lang w:val="nb-NO"/>
        </w:rPr>
        <w:t>- Hoàn thành xây dựng hệ thống tài liệu đưa vào áp dụng từ ngày 24/7/2018 (Quyết định số 154/QĐ-SCT ngày 24/7/2018).</w:t>
      </w:r>
    </w:p>
    <w:p w:rsidR="00A7280B" w:rsidRDefault="00A7280B" w:rsidP="00304AEB">
      <w:pPr>
        <w:spacing w:before="60" w:after="60" w:line="288" w:lineRule="auto"/>
        <w:ind w:firstLine="720"/>
        <w:jc w:val="both"/>
        <w:rPr>
          <w:sz w:val="28"/>
          <w:szCs w:val="28"/>
          <w:lang w:val="nb-NO"/>
        </w:rPr>
      </w:pPr>
      <w:r>
        <w:rPr>
          <w:sz w:val="28"/>
          <w:szCs w:val="28"/>
          <w:lang w:val="nb-NO"/>
        </w:rPr>
        <w:lastRenderedPageBreak/>
        <w:t>- Tổ chức đánh giá nội bộ từ ngày 11/10/2018 đến 13/10/2018.</w:t>
      </w:r>
    </w:p>
    <w:p w:rsidR="00A7280B" w:rsidRDefault="00A7280B" w:rsidP="00304AEB">
      <w:pPr>
        <w:spacing w:before="60" w:after="60" w:line="288" w:lineRule="auto"/>
        <w:ind w:firstLine="720"/>
        <w:jc w:val="both"/>
        <w:rPr>
          <w:sz w:val="28"/>
          <w:szCs w:val="28"/>
          <w:lang w:val="nb-NO"/>
        </w:rPr>
      </w:pPr>
      <w:r>
        <w:rPr>
          <w:sz w:val="28"/>
          <w:szCs w:val="28"/>
          <w:lang w:val="nb-NO"/>
        </w:rPr>
        <w:t>- Tổ chức họp xem xét lãnh đạo về HTQLCL ngày 14/10/2018.</w:t>
      </w:r>
    </w:p>
    <w:p w:rsidR="00A7280B" w:rsidRPr="00CF5B0A" w:rsidRDefault="00A7280B" w:rsidP="00304AEB">
      <w:pPr>
        <w:spacing w:before="60" w:after="60" w:line="288" w:lineRule="auto"/>
        <w:ind w:firstLine="720"/>
        <w:jc w:val="both"/>
        <w:rPr>
          <w:sz w:val="28"/>
          <w:szCs w:val="28"/>
          <w:lang w:val="nb-NO"/>
        </w:rPr>
      </w:pPr>
      <w:r w:rsidRPr="00CF5B0A">
        <w:rPr>
          <w:sz w:val="28"/>
          <w:szCs w:val="28"/>
          <w:lang w:val="nb-NO"/>
        </w:rPr>
        <w:t xml:space="preserve">- Khắc phục tồn tại sau đánh giá nội bộ và thực hiện công bố HTQLCL tại Quyết định số </w:t>
      </w:r>
      <w:r w:rsidR="00CF5B0A" w:rsidRPr="00CF5B0A">
        <w:rPr>
          <w:sz w:val="28"/>
          <w:szCs w:val="28"/>
          <w:lang w:val="nb-NO"/>
        </w:rPr>
        <w:t>213</w:t>
      </w:r>
      <w:r w:rsidRPr="00CF5B0A">
        <w:rPr>
          <w:sz w:val="28"/>
          <w:szCs w:val="28"/>
          <w:lang w:val="nb-NO"/>
        </w:rPr>
        <w:t>/QĐ-SCT ngày 1</w:t>
      </w:r>
      <w:r w:rsidR="00CF5B0A" w:rsidRPr="00CF5B0A">
        <w:rPr>
          <w:sz w:val="28"/>
          <w:szCs w:val="28"/>
          <w:lang w:val="nb-NO"/>
        </w:rPr>
        <w:t>3</w:t>
      </w:r>
      <w:r w:rsidRPr="00CF5B0A">
        <w:rPr>
          <w:sz w:val="28"/>
          <w:szCs w:val="28"/>
          <w:lang w:val="nb-NO"/>
        </w:rPr>
        <w:t>/11/2018.</w:t>
      </w:r>
    </w:p>
    <w:p w:rsidR="00A7280B" w:rsidRPr="004920D9" w:rsidRDefault="000802AA" w:rsidP="00304AEB">
      <w:pPr>
        <w:spacing w:before="60" w:after="60" w:line="288" w:lineRule="auto"/>
        <w:ind w:firstLine="720"/>
        <w:jc w:val="both"/>
        <w:rPr>
          <w:b/>
          <w:sz w:val="28"/>
          <w:szCs w:val="28"/>
          <w:lang w:val="nb-NO"/>
        </w:rPr>
      </w:pPr>
      <w:r>
        <w:rPr>
          <w:b/>
          <w:sz w:val="28"/>
          <w:szCs w:val="28"/>
          <w:lang w:val="nb-NO"/>
        </w:rPr>
        <w:t>8. Công tác tuyên truyền CCHC</w:t>
      </w:r>
    </w:p>
    <w:p w:rsidR="00CD02DB" w:rsidRDefault="00CD02DB" w:rsidP="00304AEB">
      <w:pPr>
        <w:spacing w:before="60" w:after="60" w:line="288" w:lineRule="auto"/>
        <w:ind w:firstLine="720"/>
        <w:jc w:val="both"/>
        <w:rPr>
          <w:spacing w:val="-4"/>
          <w:sz w:val="28"/>
          <w:szCs w:val="28"/>
        </w:rPr>
      </w:pPr>
      <w:r w:rsidRPr="00066AE9">
        <w:rPr>
          <w:sz w:val="28"/>
          <w:szCs w:val="28"/>
        </w:rPr>
        <w:t xml:space="preserve">Bám  sát </w:t>
      </w:r>
      <w:r w:rsidRPr="00066AE9">
        <w:rPr>
          <w:color w:val="000000"/>
          <w:spacing w:val="-4"/>
          <w:sz w:val="28"/>
          <w:szCs w:val="28"/>
        </w:rPr>
        <w:t xml:space="preserve">Kế hoạch số </w:t>
      </w:r>
      <w:r>
        <w:rPr>
          <w:color w:val="000000"/>
          <w:spacing w:val="-4"/>
          <w:sz w:val="28"/>
          <w:szCs w:val="28"/>
        </w:rPr>
        <w:t>394</w:t>
      </w:r>
      <w:r w:rsidRPr="00066AE9">
        <w:rPr>
          <w:color w:val="000000"/>
          <w:spacing w:val="-4"/>
          <w:sz w:val="28"/>
          <w:szCs w:val="28"/>
        </w:rPr>
        <w:t>/KH-UBND ngày 0</w:t>
      </w:r>
      <w:r>
        <w:rPr>
          <w:color w:val="000000"/>
          <w:spacing w:val="-4"/>
          <w:sz w:val="28"/>
          <w:szCs w:val="28"/>
        </w:rPr>
        <w:t>4/12/2017</w:t>
      </w:r>
      <w:r w:rsidRPr="00066AE9">
        <w:rPr>
          <w:color w:val="000000"/>
          <w:spacing w:val="-4"/>
          <w:sz w:val="28"/>
          <w:szCs w:val="28"/>
        </w:rPr>
        <w:t xml:space="preserve"> của Ủy ban  nhân dân tỉnh về việc </w:t>
      </w:r>
      <w:r>
        <w:rPr>
          <w:color w:val="000000"/>
          <w:spacing w:val="-4"/>
          <w:sz w:val="28"/>
          <w:szCs w:val="28"/>
        </w:rPr>
        <w:t>tu</w:t>
      </w:r>
      <w:r w:rsidRPr="00066AE9">
        <w:rPr>
          <w:color w:val="000000"/>
          <w:spacing w:val="-4"/>
          <w:sz w:val="28"/>
          <w:szCs w:val="28"/>
        </w:rPr>
        <w:t>yên truyền cải cách hành chính tỉnh Hà Tĩnh năm 201</w:t>
      </w:r>
      <w:r>
        <w:rPr>
          <w:color w:val="000000"/>
          <w:spacing w:val="-4"/>
          <w:sz w:val="28"/>
          <w:szCs w:val="28"/>
        </w:rPr>
        <w:t xml:space="preserve">8; Kế hoạch số 04/KH-UBND ngày 08/01/2018 </w:t>
      </w:r>
      <w:r w:rsidRPr="0068214C">
        <w:rPr>
          <w:sz w:val="28"/>
          <w:szCs w:val="28"/>
        </w:rPr>
        <w:t>h</w:t>
      </w:r>
      <w:r w:rsidRPr="0068214C">
        <w:rPr>
          <w:noProof/>
          <w:sz w:val="28"/>
          <w:szCs w:val="28"/>
        </w:rPr>
        <w:t>oạt động và truyền thông về kiểm soát thủ tục</w:t>
      </w:r>
      <w:r>
        <w:rPr>
          <w:sz w:val="28"/>
          <w:szCs w:val="28"/>
        </w:rPr>
        <w:t xml:space="preserve"> hành chính</w:t>
      </w:r>
      <w:r w:rsidRPr="0068214C">
        <w:rPr>
          <w:sz w:val="28"/>
          <w:szCs w:val="28"/>
        </w:rPr>
        <w:t xml:space="preserve"> năm 2018</w:t>
      </w:r>
      <w:r>
        <w:rPr>
          <w:sz w:val="28"/>
          <w:szCs w:val="28"/>
        </w:rPr>
        <w:t>;</w:t>
      </w:r>
      <w:r w:rsidRPr="00066AE9">
        <w:rPr>
          <w:color w:val="000000"/>
          <w:spacing w:val="-4"/>
          <w:sz w:val="28"/>
          <w:szCs w:val="28"/>
        </w:rPr>
        <w:t xml:space="preserve"> </w:t>
      </w:r>
      <w:r w:rsidRPr="00066AE9">
        <w:rPr>
          <w:sz w:val="28"/>
          <w:szCs w:val="28"/>
        </w:rPr>
        <w:t xml:space="preserve">các văn bản hướng dẫn của Sở Thông tin và </w:t>
      </w:r>
      <w:r w:rsidRPr="00F74D60">
        <w:rPr>
          <w:sz w:val="28"/>
          <w:szCs w:val="28"/>
        </w:rPr>
        <w:t xml:space="preserve">Truyền thông, Sở Công Thương ban hành </w:t>
      </w:r>
      <w:r w:rsidRPr="00F74D60">
        <w:rPr>
          <w:spacing w:val="2"/>
          <w:sz w:val="28"/>
          <w:szCs w:val="28"/>
        </w:rPr>
        <w:t>Kế hoạch tuyên truyền CCHC năm 2018 (</w:t>
      </w:r>
      <w:r w:rsidRPr="00F74D60">
        <w:rPr>
          <w:sz w:val="28"/>
          <w:szCs w:val="28"/>
        </w:rPr>
        <w:t>số 19/KH-SCT ngày 16/01/2018</w:t>
      </w:r>
      <w:r w:rsidRPr="00F74D60">
        <w:rPr>
          <w:spacing w:val="2"/>
          <w:sz w:val="28"/>
          <w:szCs w:val="28"/>
        </w:rPr>
        <w:t>) trong đó đặt ra</w:t>
      </w:r>
      <w:r w:rsidR="00F74D60" w:rsidRPr="00F74D60">
        <w:rPr>
          <w:spacing w:val="2"/>
          <w:sz w:val="28"/>
          <w:szCs w:val="28"/>
        </w:rPr>
        <w:t xml:space="preserve"> mục tiêu,</w:t>
      </w:r>
      <w:r w:rsidRPr="00F74D60">
        <w:rPr>
          <w:spacing w:val="2"/>
          <w:sz w:val="28"/>
          <w:szCs w:val="28"/>
        </w:rPr>
        <w:t xml:space="preserve"> yêu cầu: </w:t>
      </w:r>
      <w:r w:rsidR="00F74D60" w:rsidRPr="00F74D60">
        <w:rPr>
          <w:sz w:val="28"/>
          <w:szCs w:val="28"/>
        </w:rPr>
        <w:t>Tiếp tục nâng cao nhận thức, trách nhiệm của cán bộ, công chức, viên chức ngành Công Thương về công tác CCHC, coi đây là nhiệm vụ đột phá, tập trung đổi mới phương thức chỉ đạo, quản lý, điều hành; phát huy dân chủ, tăng cường kỷ luật, kỷ cương, tạo thuận lợi cho tổ chức, cá nhân tiếp cận với các dịch vụ hành chính công do Sở Công Thương cung cấp. Hỗ trợ cán bộ, công chức, viên chức nắm vững các mục tiêu, nội dung, nhiệm vụ CCHC, nêu cao tinh thần trách nhiệm thực hiện có hiệu quả các nhiệm vụ được giao; đồng thời nâng cao nhận thức trong cộng đồng doanh nghiệp, người dân, góp phần xây dựng nền hành chính minh bạch, công khai, hiện đại.</w:t>
      </w:r>
      <w:r w:rsidR="00F74D60" w:rsidRPr="00F74D60">
        <w:rPr>
          <w:spacing w:val="-4"/>
          <w:sz w:val="28"/>
          <w:szCs w:val="28"/>
        </w:rPr>
        <w:t xml:space="preserve"> Phối hợp tổ chức tuyên truyền về hiệu quả, phương thức hoạt động, giải quyết các TTHC ở Trung tâm dịch vụ hành chính công; các nội dung về công khai, minh bạch;  đẩy mạnh tuyên truyền sử dụng các dịch vụ công trực tuyến mức độ 3, 4 để người dân và doanh nghiệp biết, tiếp cận, sử dụng.</w:t>
      </w:r>
      <w:r w:rsidRPr="00F74D60">
        <w:rPr>
          <w:spacing w:val="-4"/>
          <w:sz w:val="28"/>
          <w:szCs w:val="28"/>
        </w:rPr>
        <w:t xml:space="preserve"> Với yêu cầu và nội dung đặt ra, Sở đ</w:t>
      </w:r>
      <w:r>
        <w:rPr>
          <w:spacing w:val="-4"/>
          <w:sz w:val="28"/>
          <w:szCs w:val="28"/>
        </w:rPr>
        <w:t xml:space="preserve">ã chỉ đạo </w:t>
      </w:r>
      <w:r w:rsidR="00CF5B0A">
        <w:rPr>
          <w:spacing w:val="-4"/>
          <w:sz w:val="28"/>
          <w:szCs w:val="28"/>
        </w:rPr>
        <w:t xml:space="preserve">tổ chức </w:t>
      </w:r>
      <w:r>
        <w:rPr>
          <w:spacing w:val="-4"/>
          <w:sz w:val="28"/>
          <w:szCs w:val="28"/>
        </w:rPr>
        <w:t xml:space="preserve">thực hiện </w:t>
      </w:r>
      <w:r w:rsidR="00CF5B0A">
        <w:rPr>
          <w:spacing w:val="-4"/>
          <w:sz w:val="28"/>
          <w:szCs w:val="28"/>
        </w:rPr>
        <w:t>các nội dung sau</w:t>
      </w:r>
      <w:r>
        <w:rPr>
          <w:spacing w:val="-4"/>
          <w:sz w:val="28"/>
          <w:szCs w:val="28"/>
        </w:rPr>
        <w:t>:</w:t>
      </w:r>
    </w:p>
    <w:p w:rsidR="00E200B2" w:rsidRPr="002C16B8" w:rsidRDefault="00ED5DBA" w:rsidP="00304AEB">
      <w:pPr>
        <w:spacing w:before="60" w:after="60" w:line="288" w:lineRule="auto"/>
        <w:ind w:firstLine="720"/>
        <w:jc w:val="both"/>
        <w:rPr>
          <w:sz w:val="28"/>
          <w:szCs w:val="28"/>
        </w:rPr>
      </w:pPr>
      <w:r>
        <w:rPr>
          <w:sz w:val="28"/>
          <w:szCs w:val="28"/>
        </w:rPr>
        <w:t>- Cập nhật, công khai đầy đủ TTHC sau khi công bố và</w:t>
      </w:r>
      <w:r w:rsidR="00E200B2" w:rsidRPr="002C16B8">
        <w:rPr>
          <w:sz w:val="28"/>
          <w:szCs w:val="28"/>
        </w:rPr>
        <w:t xml:space="preserve"> các Văn bản quy phạm pháp luật</w:t>
      </w:r>
      <w:r w:rsidR="00CF5B0A" w:rsidRPr="002C16B8">
        <w:rPr>
          <w:sz w:val="28"/>
          <w:szCs w:val="28"/>
        </w:rPr>
        <w:t xml:space="preserve"> trên</w:t>
      </w:r>
      <w:r w:rsidR="00E200B2" w:rsidRPr="002C16B8">
        <w:rPr>
          <w:sz w:val="28"/>
          <w:szCs w:val="28"/>
        </w:rPr>
        <w:t xml:space="preserve"> Trang thông tin điện tử; trên cổng dịch vụ công của tỉnh.</w:t>
      </w:r>
    </w:p>
    <w:p w:rsidR="002C16B8" w:rsidRDefault="00E200B2" w:rsidP="00304AEB">
      <w:pPr>
        <w:spacing w:before="60" w:after="60" w:line="288" w:lineRule="auto"/>
        <w:ind w:firstLine="710"/>
        <w:jc w:val="both"/>
        <w:rPr>
          <w:sz w:val="28"/>
          <w:szCs w:val="28"/>
        </w:rPr>
      </w:pPr>
      <w:r>
        <w:rPr>
          <w:sz w:val="26"/>
          <w:szCs w:val="26"/>
        </w:rPr>
        <w:t xml:space="preserve">- </w:t>
      </w:r>
      <w:r w:rsidR="002C16B8" w:rsidRPr="00DA05C1">
        <w:rPr>
          <w:sz w:val="28"/>
          <w:szCs w:val="28"/>
        </w:rPr>
        <w:t xml:space="preserve">Xây dựng </w:t>
      </w:r>
      <w:r w:rsidR="002C16B8">
        <w:rPr>
          <w:sz w:val="28"/>
          <w:szCs w:val="28"/>
        </w:rPr>
        <w:t>và phát hành 03</w:t>
      </w:r>
      <w:r w:rsidR="002C16B8" w:rsidRPr="00DA05C1">
        <w:rPr>
          <w:sz w:val="28"/>
          <w:szCs w:val="28"/>
        </w:rPr>
        <w:t xml:space="preserve"> số </w:t>
      </w:r>
      <w:r w:rsidR="00EF2F6C">
        <w:rPr>
          <w:sz w:val="28"/>
          <w:szCs w:val="28"/>
        </w:rPr>
        <w:t>b</w:t>
      </w:r>
      <w:r w:rsidR="002C16B8" w:rsidRPr="00DA05C1">
        <w:rPr>
          <w:sz w:val="28"/>
          <w:szCs w:val="28"/>
        </w:rPr>
        <w:t>ản tin Công Thương Hà Tĩnh</w:t>
      </w:r>
      <w:r w:rsidR="002C16B8">
        <w:rPr>
          <w:sz w:val="28"/>
          <w:szCs w:val="28"/>
        </w:rPr>
        <w:t xml:space="preserve"> (hiện nay đang tiếp tục xây dựng và ban hành bản tin Công Thương số 04/2017)</w:t>
      </w:r>
      <w:r w:rsidR="002C16B8" w:rsidRPr="00DA05C1">
        <w:rPr>
          <w:sz w:val="28"/>
          <w:szCs w:val="28"/>
        </w:rPr>
        <w:t>; phối hợp truyền hình tỉnh thực hiện</w:t>
      </w:r>
      <w:r w:rsidR="002C16B8">
        <w:rPr>
          <w:sz w:val="28"/>
          <w:szCs w:val="28"/>
        </w:rPr>
        <w:t xml:space="preserve"> 1</w:t>
      </w:r>
      <w:r w:rsidR="00EF2F6C">
        <w:rPr>
          <w:sz w:val="28"/>
          <w:szCs w:val="28"/>
        </w:rPr>
        <w:t>1</w:t>
      </w:r>
      <w:r w:rsidR="002C16B8" w:rsidRPr="00DA05C1">
        <w:rPr>
          <w:sz w:val="28"/>
          <w:szCs w:val="28"/>
        </w:rPr>
        <w:t xml:space="preserve"> chuyên đề về Công Thương; đưa tin kịp thời các hoạt động của ngành trên trang thông tin điện tử của Sở, </w:t>
      </w:r>
      <w:r w:rsidR="00EF2F6C">
        <w:rPr>
          <w:sz w:val="28"/>
          <w:szCs w:val="28"/>
        </w:rPr>
        <w:t xml:space="preserve">thông tin </w:t>
      </w:r>
      <w:r w:rsidR="002C16B8" w:rsidRPr="00DA05C1">
        <w:rPr>
          <w:sz w:val="28"/>
          <w:szCs w:val="28"/>
        </w:rPr>
        <w:t>trên Báo Hà Tĩnh</w:t>
      </w:r>
      <w:r w:rsidR="00EF2F6C">
        <w:rPr>
          <w:sz w:val="28"/>
          <w:szCs w:val="28"/>
        </w:rPr>
        <w:t xml:space="preserve"> bình quân 05 tin, bài/tháng</w:t>
      </w:r>
      <w:r w:rsidR="002C16B8" w:rsidRPr="00DA05C1">
        <w:rPr>
          <w:sz w:val="28"/>
          <w:szCs w:val="28"/>
        </w:rPr>
        <w:t xml:space="preserve"> trong đó rất nhiều các nội dung lồng ghép tuyên truyền về </w:t>
      </w:r>
      <w:r w:rsidR="00ED5DBA">
        <w:rPr>
          <w:sz w:val="28"/>
          <w:szCs w:val="28"/>
        </w:rPr>
        <w:t>CCHC</w:t>
      </w:r>
      <w:r w:rsidR="002C16B8" w:rsidRPr="00DA05C1">
        <w:rPr>
          <w:sz w:val="28"/>
          <w:szCs w:val="28"/>
        </w:rPr>
        <w:t>.</w:t>
      </w:r>
    </w:p>
    <w:p w:rsidR="00F74D60" w:rsidRPr="007D549B" w:rsidRDefault="00F74D60" w:rsidP="00304AEB">
      <w:pPr>
        <w:spacing w:before="60" w:after="60" w:line="288" w:lineRule="auto"/>
        <w:ind w:firstLine="720"/>
        <w:jc w:val="both"/>
        <w:rPr>
          <w:color w:val="000000"/>
          <w:spacing w:val="-8"/>
          <w:sz w:val="28"/>
          <w:szCs w:val="28"/>
        </w:rPr>
      </w:pPr>
      <w:r w:rsidRPr="007D549B">
        <w:rPr>
          <w:color w:val="000000"/>
          <w:sz w:val="28"/>
          <w:szCs w:val="28"/>
        </w:rPr>
        <w:t xml:space="preserve">- </w:t>
      </w:r>
      <w:r>
        <w:rPr>
          <w:color w:val="000000"/>
          <w:sz w:val="28"/>
          <w:szCs w:val="28"/>
        </w:rPr>
        <w:t>Chỉ đạo</w:t>
      </w:r>
      <w:r w:rsidR="00E200B2" w:rsidRPr="00E200B2">
        <w:rPr>
          <w:color w:val="000000"/>
          <w:sz w:val="28"/>
          <w:szCs w:val="28"/>
        </w:rPr>
        <w:t xml:space="preserve"> </w:t>
      </w:r>
      <w:r w:rsidR="00E200B2">
        <w:rPr>
          <w:color w:val="000000"/>
          <w:sz w:val="28"/>
          <w:szCs w:val="28"/>
        </w:rPr>
        <w:t>Ban biên tập bản</w:t>
      </w:r>
      <w:r w:rsidR="00E200B2" w:rsidRPr="007D549B">
        <w:rPr>
          <w:color w:val="000000"/>
          <w:sz w:val="28"/>
          <w:szCs w:val="28"/>
        </w:rPr>
        <w:t xml:space="preserve"> tin Công Thương phối hợp với Văn phòng Sở</w:t>
      </w:r>
      <w:r w:rsidR="003A22B3">
        <w:rPr>
          <w:color w:val="000000"/>
          <w:sz w:val="28"/>
          <w:szCs w:val="28"/>
        </w:rPr>
        <w:t>,</w:t>
      </w:r>
      <w:r w:rsidR="00E200B2">
        <w:rPr>
          <w:color w:val="000000"/>
          <w:sz w:val="28"/>
          <w:szCs w:val="28"/>
        </w:rPr>
        <w:t xml:space="preserve"> </w:t>
      </w:r>
      <w:r>
        <w:rPr>
          <w:color w:val="000000"/>
          <w:sz w:val="28"/>
          <w:szCs w:val="28"/>
        </w:rPr>
        <w:t>Tổ</w:t>
      </w:r>
      <w:r w:rsidR="003A22B3">
        <w:rPr>
          <w:color w:val="000000"/>
          <w:sz w:val="28"/>
          <w:szCs w:val="28"/>
        </w:rPr>
        <w:t xml:space="preserve"> </w:t>
      </w:r>
      <w:r>
        <w:rPr>
          <w:color w:val="000000"/>
          <w:sz w:val="28"/>
          <w:szCs w:val="28"/>
        </w:rPr>
        <w:t>Công nghệ thông tin</w:t>
      </w:r>
      <w:r w:rsidRPr="007D549B">
        <w:rPr>
          <w:color w:val="000000"/>
          <w:sz w:val="28"/>
          <w:szCs w:val="28"/>
        </w:rPr>
        <w:t xml:space="preserve"> </w:t>
      </w:r>
      <w:r w:rsidR="00EF2F6C">
        <w:rPr>
          <w:color w:val="000000"/>
          <w:sz w:val="28"/>
          <w:szCs w:val="28"/>
        </w:rPr>
        <w:t xml:space="preserve">triển khai xây dựng nâng cấp website của Sở Công </w:t>
      </w:r>
      <w:r w:rsidR="00EF2F6C">
        <w:rPr>
          <w:color w:val="000000"/>
          <w:sz w:val="28"/>
          <w:szCs w:val="28"/>
        </w:rPr>
        <w:lastRenderedPageBreak/>
        <w:t xml:space="preserve">Thương để </w:t>
      </w:r>
      <w:r w:rsidRPr="007D549B">
        <w:rPr>
          <w:color w:val="000000"/>
          <w:spacing w:val="-6"/>
          <w:sz w:val="28"/>
          <w:szCs w:val="28"/>
          <w:lang w:val="nl-NL"/>
        </w:rPr>
        <w:t xml:space="preserve">cập nhật </w:t>
      </w:r>
      <w:r>
        <w:rPr>
          <w:color w:val="000000"/>
          <w:spacing w:val="-6"/>
          <w:sz w:val="28"/>
          <w:szCs w:val="28"/>
          <w:lang w:val="nl-NL"/>
        </w:rPr>
        <w:t>các nội dung cần công khai</w:t>
      </w:r>
      <w:r w:rsidRPr="007D549B">
        <w:rPr>
          <w:color w:val="000000"/>
          <w:spacing w:val="-6"/>
          <w:sz w:val="28"/>
          <w:szCs w:val="28"/>
          <w:lang w:val="nl-NL"/>
        </w:rPr>
        <w:t xml:space="preserve"> lên trang website </w:t>
      </w:r>
      <w:r>
        <w:rPr>
          <w:spacing w:val="-4"/>
          <w:sz w:val="28"/>
          <w:szCs w:val="28"/>
        </w:rPr>
        <w:t>của Sở.</w:t>
      </w:r>
      <w:r w:rsidR="003A22B3">
        <w:rPr>
          <w:spacing w:val="-4"/>
          <w:sz w:val="28"/>
          <w:szCs w:val="28"/>
        </w:rPr>
        <w:t xml:space="preserve"> Đến nay, website của sở đã hoàn thành đưa vào hoạt động.</w:t>
      </w:r>
    </w:p>
    <w:p w:rsidR="00F74D60" w:rsidRDefault="00F74D60" w:rsidP="00304AEB">
      <w:pPr>
        <w:spacing w:before="60" w:after="60" w:line="288" w:lineRule="auto"/>
        <w:ind w:firstLine="720"/>
        <w:jc w:val="both"/>
        <w:rPr>
          <w:color w:val="000000"/>
          <w:sz w:val="28"/>
          <w:szCs w:val="28"/>
        </w:rPr>
      </w:pPr>
      <w:r w:rsidRPr="004A6364">
        <w:rPr>
          <w:color w:val="000000"/>
          <w:sz w:val="28"/>
          <w:szCs w:val="28"/>
        </w:rPr>
        <w:t>- Chỉ đạo các phòng chuyên môn, đơn vị trực thuộc tổ chức thực hiện lồng ghép công tác</w:t>
      </w:r>
      <w:r w:rsidR="005318F8">
        <w:rPr>
          <w:color w:val="000000"/>
          <w:sz w:val="28"/>
          <w:szCs w:val="28"/>
        </w:rPr>
        <w:t xml:space="preserve"> tập huấn, công tác thanh tra, kiểm tra </w:t>
      </w:r>
      <w:r w:rsidRPr="004A6364">
        <w:rPr>
          <w:color w:val="000000"/>
          <w:sz w:val="28"/>
          <w:szCs w:val="28"/>
        </w:rPr>
        <w:t>vớ</w:t>
      </w:r>
      <w:r w:rsidR="005318F8">
        <w:rPr>
          <w:color w:val="000000"/>
          <w:sz w:val="28"/>
          <w:szCs w:val="28"/>
        </w:rPr>
        <w:t>i công tác tuyên truyền về CCHC trong đó: năm 2018 đã tổ chức tuyên truyền lồng ghép được trên 17 cuộc.</w:t>
      </w:r>
    </w:p>
    <w:p w:rsidR="00E200B2" w:rsidRPr="005318F8" w:rsidRDefault="00E200B2" w:rsidP="00304AEB">
      <w:pPr>
        <w:spacing w:before="60" w:after="60" w:line="288" w:lineRule="auto"/>
        <w:ind w:firstLine="720"/>
        <w:jc w:val="both"/>
        <w:rPr>
          <w:color w:val="000000"/>
          <w:sz w:val="28"/>
          <w:szCs w:val="28"/>
        </w:rPr>
      </w:pPr>
      <w:r w:rsidRPr="005318F8">
        <w:rPr>
          <w:spacing w:val="-2"/>
          <w:sz w:val="28"/>
          <w:szCs w:val="28"/>
          <w:lang w:val="da-DK"/>
        </w:rPr>
        <w:t xml:space="preserve">- </w:t>
      </w:r>
      <w:r w:rsidR="005318F8" w:rsidRPr="005318F8">
        <w:rPr>
          <w:spacing w:val="-2"/>
          <w:sz w:val="28"/>
          <w:szCs w:val="28"/>
          <w:lang w:val="da-DK"/>
        </w:rPr>
        <w:t>P</w:t>
      </w:r>
      <w:r w:rsidRPr="005318F8">
        <w:rPr>
          <w:spacing w:val="-2"/>
          <w:sz w:val="28"/>
          <w:szCs w:val="28"/>
          <w:lang w:val="da-DK"/>
        </w:rPr>
        <w:t>hối hợp</w:t>
      </w:r>
      <w:r w:rsidR="005318F8" w:rsidRPr="005318F8">
        <w:rPr>
          <w:spacing w:val="-2"/>
          <w:sz w:val="28"/>
          <w:szCs w:val="28"/>
          <w:lang w:val="da-DK"/>
        </w:rPr>
        <w:t xml:space="preserve"> tổ chức</w:t>
      </w:r>
      <w:r w:rsidRPr="005318F8">
        <w:rPr>
          <w:spacing w:val="-2"/>
          <w:sz w:val="28"/>
          <w:szCs w:val="28"/>
          <w:lang w:val="da-DK"/>
        </w:rPr>
        <w:t xml:space="preserve"> tuyên truyền về hoạt động của các Trung tâm hành chính công tỉnh</w:t>
      </w:r>
      <w:r w:rsidR="005318F8" w:rsidRPr="005318F8">
        <w:rPr>
          <w:spacing w:val="-2"/>
          <w:sz w:val="28"/>
          <w:szCs w:val="28"/>
          <w:lang w:val="da-DK"/>
        </w:rPr>
        <w:t xml:space="preserve"> theo đúng chỉ đạo của tỉnh và yêu cầu của các đơn vị liên quan.</w:t>
      </w:r>
    </w:p>
    <w:p w:rsidR="00A7280B" w:rsidRPr="005318F8" w:rsidRDefault="00A7280B" w:rsidP="00304AEB">
      <w:pPr>
        <w:shd w:val="clear" w:color="auto" w:fill="FFFFFF"/>
        <w:spacing w:before="60" w:after="60" w:line="288" w:lineRule="auto"/>
        <w:ind w:firstLine="766"/>
        <w:jc w:val="both"/>
        <w:rPr>
          <w:sz w:val="28"/>
          <w:szCs w:val="28"/>
        </w:rPr>
      </w:pPr>
      <w:r w:rsidRPr="005318F8">
        <w:rPr>
          <w:sz w:val="28"/>
          <w:szCs w:val="28"/>
        </w:rPr>
        <w:t>- Hoạt động</w:t>
      </w:r>
      <w:r w:rsidRPr="005318F8">
        <w:rPr>
          <w:bCs/>
          <w:sz w:val="28"/>
          <w:szCs w:val="28"/>
        </w:rPr>
        <w:t xml:space="preserve"> truyền thông về kiểm soát TTHC:</w:t>
      </w:r>
      <w:r w:rsidRPr="005318F8">
        <w:rPr>
          <w:sz w:val="28"/>
          <w:szCs w:val="28"/>
        </w:rPr>
        <w:t xml:space="preserve"> </w:t>
      </w:r>
      <w:r w:rsidR="005318F8" w:rsidRPr="005318F8">
        <w:rPr>
          <w:sz w:val="28"/>
          <w:szCs w:val="28"/>
        </w:rPr>
        <w:t>Thường xuyên duy trì và</w:t>
      </w:r>
      <w:r w:rsidR="005318F8" w:rsidRPr="005318F8">
        <w:t xml:space="preserve"> c</w:t>
      </w:r>
      <w:r w:rsidRPr="005318F8">
        <w:rPr>
          <w:sz w:val="28"/>
          <w:szCs w:val="28"/>
        </w:rPr>
        <w:t xml:space="preserve">ập nhật và thông tin về kết quả giải quyết phản ánh, kiến nghị của cá nhân, tổ chức về quy định hành chính. Thực hiện đăng tải các tài liệu tuyên truyền, hướng dẫn về cải cách TTHC và kiểm soát TTHC theo chỉ đạo của tỉnh. </w:t>
      </w:r>
    </w:p>
    <w:p w:rsidR="0050152E" w:rsidRPr="006B182B" w:rsidRDefault="0050152E" w:rsidP="00304AEB">
      <w:pPr>
        <w:spacing w:before="60" w:after="60" w:line="288" w:lineRule="auto"/>
        <w:ind w:firstLine="720"/>
        <w:jc w:val="both"/>
        <w:rPr>
          <w:b/>
          <w:spacing w:val="-4"/>
          <w:sz w:val="28"/>
          <w:szCs w:val="28"/>
        </w:rPr>
      </w:pPr>
      <w:r w:rsidRPr="006B182B">
        <w:rPr>
          <w:b/>
          <w:spacing w:val="-4"/>
          <w:sz w:val="28"/>
          <w:szCs w:val="28"/>
        </w:rPr>
        <w:t>II. ĐÁNH GIÁ CHUNG</w:t>
      </w:r>
    </w:p>
    <w:p w:rsidR="0050152E" w:rsidRPr="006B182B" w:rsidRDefault="0050152E" w:rsidP="00304AEB">
      <w:pPr>
        <w:spacing w:before="60" w:after="60" w:line="288" w:lineRule="auto"/>
        <w:ind w:firstLine="720"/>
        <w:jc w:val="both"/>
        <w:rPr>
          <w:b/>
          <w:spacing w:val="-4"/>
          <w:sz w:val="28"/>
          <w:szCs w:val="28"/>
        </w:rPr>
      </w:pPr>
      <w:r w:rsidRPr="006B182B">
        <w:rPr>
          <w:b/>
          <w:spacing w:val="-4"/>
          <w:sz w:val="28"/>
          <w:szCs w:val="28"/>
        </w:rPr>
        <w:t>1. Ưu điểm</w:t>
      </w:r>
    </w:p>
    <w:p w:rsidR="0050152E" w:rsidRPr="00255480" w:rsidRDefault="0050152E" w:rsidP="00304AEB">
      <w:pPr>
        <w:spacing w:before="60" w:after="60" w:line="288" w:lineRule="auto"/>
        <w:ind w:firstLine="720"/>
        <w:jc w:val="both"/>
        <w:rPr>
          <w:color w:val="000000"/>
          <w:spacing w:val="2"/>
          <w:sz w:val="28"/>
          <w:szCs w:val="28"/>
        </w:rPr>
      </w:pPr>
      <w:r w:rsidRPr="00255480">
        <w:rPr>
          <w:color w:val="000000"/>
          <w:spacing w:val="2"/>
          <w:sz w:val="28"/>
          <w:szCs w:val="28"/>
        </w:rPr>
        <w:t xml:space="preserve">- </w:t>
      </w:r>
      <w:r>
        <w:rPr>
          <w:color w:val="000000"/>
          <w:spacing w:val="2"/>
          <w:sz w:val="28"/>
          <w:szCs w:val="28"/>
        </w:rPr>
        <w:t xml:space="preserve">Rút kinh nghiệm và đánh giá những tồn tại hạn chế trong năm 2017; </w:t>
      </w:r>
      <w:r w:rsidRPr="00255480">
        <w:rPr>
          <w:color w:val="000000"/>
          <w:spacing w:val="2"/>
          <w:sz w:val="28"/>
          <w:szCs w:val="28"/>
        </w:rPr>
        <w:t xml:space="preserve">năm </w:t>
      </w:r>
      <w:r>
        <w:rPr>
          <w:color w:val="000000"/>
          <w:spacing w:val="2"/>
          <w:sz w:val="28"/>
          <w:szCs w:val="28"/>
        </w:rPr>
        <w:t>2018</w:t>
      </w:r>
      <w:r w:rsidRPr="00255480">
        <w:rPr>
          <w:color w:val="000000"/>
          <w:spacing w:val="2"/>
          <w:sz w:val="28"/>
          <w:szCs w:val="28"/>
        </w:rPr>
        <w:t xml:space="preserve">, công tác CCHC </w:t>
      </w:r>
      <w:r>
        <w:rPr>
          <w:color w:val="000000"/>
          <w:spacing w:val="2"/>
          <w:sz w:val="28"/>
          <w:szCs w:val="28"/>
        </w:rPr>
        <w:t>được Lãnh đạo Sở</w:t>
      </w:r>
      <w:r w:rsidRPr="00255480">
        <w:rPr>
          <w:color w:val="000000"/>
          <w:spacing w:val="2"/>
          <w:sz w:val="28"/>
          <w:szCs w:val="28"/>
        </w:rPr>
        <w:t xml:space="preserve"> quán triệt, triển khai thực hiện nghiêm túc, kịp thời; </w:t>
      </w:r>
      <w:r w:rsidR="00304AEB">
        <w:rPr>
          <w:color w:val="000000"/>
          <w:spacing w:val="2"/>
          <w:sz w:val="28"/>
          <w:szCs w:val="28"/>
        </w:rPr>
        <w:t xml:space="preserve">các nội dung tồn tại hạn chế được </w:t>
      </w:r>
      <w:r w:rsidR="007818ED">
        <w:rPr>
          <w:color w:val="000000"/>
          <w:spacing w:val="2"/>
          <w:sz w:val="28"/>
          <w:szCs w:val="28"/>
        </w:rPr>
        <w:t xml:space="preserve">Sở </w:t>
      </w:r>
      <w:r w:rsidR="00304AEB">
        <w:rPr>
          <w:color w:val="000000"/>
          <w:spacing w:val="2"/>
          <w:sz w:val="28"/>
          <w:szCs w:val="28"/>
        </w:rPr>
        <w:t xml:space="preserve">chỉ đạo khắc phục kịp thời, </w:t>
      </w:r>
      <w:r w:rsidRPr="00255480">
        <w:rPr>
          <w:color w:val="000000"/>
          <w:spacing w:val="2"/>
          <w:sz w:val="28"/>
          <w:szCs w:val="28"/>
        </w:rPr>
        <w:t>ngày càng đi vào chiều sâu; nhậ</w:t>
      </w:r>
      <w:r>
        <w:rPr>
          <w:color w:val="000000"/>
          <w:spacing w:val="2"/>
          <w:sz w:val="28"/>
          <w:szCs w:val="28"/>
        </w:rPr>
        <w:t>n thực về CCHC trong đội ngũ CB</w:t>
      </w:r>
      <w:r w:rsidRPr="00255480">
        <w:rPr>
          <w:color w:val="000000"/>
          <w:spacing w:val="2"/>
          <w:sz w:val="28"/>
          <w:szCs w:val="28"/>
        </w:rPr>
        <w:t>CC,VC chuyển biến</w:t>
      </w:r>
      <w:r>
        <w:rPr>
          <w:color w:val="000000"/>
          <w:spacing w:val="2"/>
          <w:sz w:val="28"/>
          <w:szCs w:val="28"/>
        </w:rPr>
        <w:t xml:space="preserve"> rõ rệt.</w:t>
      </w:r>
    </w:p>
    <w:p w:rsidR="0050152E" w:rsidRPr="00255480" w:rsidRDefault="0050152E" w:rsidP="00304AEB">
      <w:pPr>
        <w:spacing w:before="60" w:after="60" w:line="288" w:lineRule="auto"/>
        <w:ind w:firstLine="720"/>
        <w:jc w:val="both"/>
        <w:rPr>
          <w:color w:val="000000"/>
          <w:spacing w:val="2"/>
          <w:sz w:val="28"/>
          <w:szCs w:val="28"/>
        </w:rPr>
      </w:pPr>
      <w:r w:rsidRPr="00255480">
        <w:rPr>
          <w:color w:val="000000"/>
          <w:spacing w:val="2"/>
          <w:sz w:val="28"/>
          <w:szCs w:val="28"/>
        </w:rPr>
        <w:t xml:space="preserve">- </w:t>
      </w:r>
      <w:r w:rsidR="00304AEB">
        <w:rPr>
          <w:color w:val="000000"/>
          <w:spacing w:val="2"/>
          <w:sz w:val="28"/>
          <w:szCs w:val="28"/>
        </w:rPr>
        <w:t>C</w:t>
      </w:r>
      <w:r>
        <w:rPr>
          <w:color w:val="000000"/>
          <w:spacing w:val="2"/>
          <w:sz w:val="28"/>
          <w:szCs w:val="28"/>
        </w:rPr>
        <w:t xml:space="preserve">ải cách TTHC tiếp tục được </w:t>
      </w:r>
      <w:r w:rsidR="00304AEB">
        <w:rPr>
          <w:color w:val="000000"/>
          <w:spacing w:val="2"/>
          <w:sz w:val="28"/>
          <w:szCs w:val="28"/>
        </w:rPr>
        <w:t xml:space="preserve">quan tâm chỉ đạo, </w:t>
      </w:r>
      <w:r w:rsidRPr="00255480">
        <w:rPr>
          <w:color w:val="000000"/>
          <w:spacing w:val="2"/>
          <w:sz w:val="28"/>
          <w:szCs w:val="28"/>
        </w:rPr>
        <w:t xml:space="preserve">quy trình giải quyết, xử lý hồ sơ TTHC </w:t>
      </w:r>
      <w:r w:rsidR="00304AEB">
        <w:rPr>
          <w:color w:val="000000"/>
          <w:spacing w:val="2"/>
          <w:sz w:val="28"/>
          <w:szCs w:val="28"/>
        </w:rPr>
        <w:t>được thực hiện nghiêm túc, kịp thời</w:t>
      </w:r>
      <w:r w:rsidRPr="00255480">
        <w:rPr>
          <w:color w:val="000000"/>
          <w:spacing w:val="2"/>
          <w:sz w:val="28"/>
          <w:szCs w:val="28"/>
        </w:rPr>
        <w:t>.</w:t>
      </w:r>
    </w:p>
    <w:p w:rsidR="00304AEB" w:rsidRDefault="0050152E" w:rsidP="00304AEB">
      <w:pPr>
        <w:pStyle w:val="BodyText0"/>
        <w:spacing w:before="60" w:after="60" w:line="288" w:lineRule="auto"/>
        <w:ind w:firstLine="720"/>
        <w:jc w:val="both"/>
        <w:rPr>
          <w:color w:val="000000"/>
          <w:spacing w:val="2"/>
          <w:sz w:val="28"/>
          <w:szCs w:val="28"/>
          <w:lang w:val="nl-NL"/>
        </w:rPr>
      </w:pPr>
      <w:r w:rsidRPr="00255480">
        <w:rPr>
          <w:color w:val="000000"/>
          <w:spacing w:val="2"/>
          <w:sz w:val="28"/>
          <w:szCs w:val="28"/>
        </w:rPr>
        <w:t xml:space="preserve">- </w:t>
      </w:r>
      <w:r w:rsidRPr="00255480">
        <w:rPr>
          <w:color w:val="000000"/>
          <w:spacing w:val="2"/>
          <w:sz w:val="28"/>
          <w:szCs w:val="28"/>
          <w:lang w:val="nl-NL"/>
        </w:rPr>
        <w:t xml:space="preserve">Tổ chức bộ máy tiếp tục được sắp xếp, kiện toàn và hoạt động có </w:t>
      </w:r>
      <w:r w:rsidR="00304AEB">
        <w:rPr>
          <w:color w:val="000000"/>
          <w:spacing w:val="2"/>
          <w:sz w:val="28"/>
          <w:szCs w:val="28"/>
          <w:lang w:val="nl-NL"/>
        </w:rPr>
        <w:t>hiệu quả.</w:t>
      </w:r>
    </w:p>
    <w:p w:rsidR="0050152E" w:rsidRPr="00255480" w:rsidRDefault="00304AEB" w:rsidP="00304AEB">
      <w:pPr>
        <w:pStyle w:val="BodyText0"/>
        <w:spacing w:before="60" w:after="60" w:line="288" w:lineRule="auto"/>
        <w:ind w:firstLine="720"/>
        <w:jc w:val="both"/>
        <w:rPr>
          <w:color w:val="000000"/>
          <w:spacing w:val="2"/>
          <w:sz w:val="28"/>
          <w:szCs w:val="28"/>
          <w:lang w:val="nl-NL"/>
        </w:rPr>
      </w:pPr>
      <w:r>
        <w:rPr>
          <w:color w:val="000000"/>
          <w:spacing w:val="2"/>
          <w:sz w:val="28"/>
          <w:szCs w:val="28"/>
          <w:lang w:val="nl-NL"/>
        </w:rPr>
        <w:t xml:space="preserve">- Công tác đào tạo, bồi dưỡng được quan tâm, </w:t>
      </w:r>
      <w:r w:rsidR="0050152E">
        <w:rPr>
          <w:color w:val="000000"/>
          <w:spacing w:val="2"/>
          <w:sz w:val="28"/>
          <w:szCs w:val="28"/>
          <w:lang w:val="nl-NL"/>
        </w:rPr>
        <w:t>chất lượng CBCC,</w:t>
      </w:r>
      <w:r w:rsidR="0050152E" w:rsidRPr="00255480">
        <w:rPr>
          <w:color w:val="000000"/>
          <w:spacing w:val="2"/>
          <w:sz w:val="28"/>
          <w:szCs w:val="28"/>
          <w:lang w:val="nl-NL"/>
        </w:rPr>
        <w:t>VC ngày càng được nâng cao đáp ứng được với  yêu cầu đặt ra trong tình hình mới.</w:t>
      </w:r>
    </w:p>
    <w:p w:rsidR="0050152E" w:rsidRPr="006B182B" w:rsidRDefault="0050152E" w:rsidP="00304AEB">
      <w:pPr>
        <w:spacing w:before="60" w:after="60" w:line="288" w:lineRule="auto"/>
        <w:ind w:firstLine="720"/>
        <w:jc w:val="both"/>
        <w:rPr>
          <w:b/>
          <w:spacing w:val="-4"/>
          <w:sz w:val="28"/>
          <w:szCs w:val="28"/>
        </w:rPr>
      </w:pPr>
      <w:r w:rsidRPr="006B182B">
        <w:rPr>
          <w:b/>
          <w:spacing w:val="-4"/>
          <w:sz w:val="28"/>
          <w:szCs w:val="28"/>
        </w:rPr>
        <w:t>2. Tồn tại, hạn chế</w:t>
      </w:r>
      <w:r w:rsidR="00D6476D">
        <w:rPr>
          <w:b/>
          <w:spacing w:val="-4"/>
          <w:sz w:val="28"/>
          <w:szCs w:val="28"/>
        </w:rPr>
        <w:t xml:space="preserve"> và khó khăn vướng mắc</w:t>
      </w:r>
      <w:r w:rsidRPr="006B182B">
        <w:rPr>
          <w:b/>
          <w:spacing w:val="-4"/>
          <w:sz w:val="28"/>
          <w:szCs w:val="28"/>
        </w:rPr>
        <w:t xml:space="preserve"> </w:t>
      </w:r>
    </w:p>
    <w:p w:rsidR="00304AEB" w:rsidRPr="004920D9" w:rsidRDefault="00304AEB" w:rsidP="00304AEB">
      <w:pPr>
        <w:spacing w:before="60" w:after="60" w:line="288" w:lineRule="auto"/>
        <w:ind w:firstLine="720"/>
        <w:jc w:val="both"/>
        <w:rPr>
          <w:sz w:val="28"/>
          <w:szCs w:val="28"/>
        </w:rPr>
      </w:pPr>
      <w:r w:rsidRPr="004920D9">
        <w:rPr>
          <w:sz w:val="28"/>
          <w:szCs w:val="28"/>
        </w:rPr>
        <w:t>- Trong công tác đào tạo, bồi dưỡng: quy định điều kiện độ tuổi đối với số cán bộ tham gia đào tạo cao cấp lý luận chính trị còn quá khắt khe, do đó một số cán bộ, công chức, viên chức mặc dù đang giữ chức vụ lãnh đạo, quản lý và có quy hoạch nguồn vào các vị trí cấp cao của Sở nhưng vẫn chưa thể tham gia các lớp đào tạo này.</w:t>
      </w:r>
    </w:p>
    <w:p w:rsidR="00304AEB" w:rsidRPr="004920D9" w:rsidRDefault="00304AEB" w:rsidP="00304AEB">
      <w:pPr>
        <w:pStyle w:val="BodyText0"/>
        <w:spacing w:before="60" w:after="60" w:line="288" w:lineRule="auto"/>
        <w:ind w:firstLine="720"/>
        <w:jc w:val="both"/>
        <w:rPr>
          <w:sz w:val="28"/>
          <w:szCs w:val="28"/>
        </w:rPr>
      </w:pPr>
      <w:r w:rsidRPr="004920D9">
        <w:rPr>
          <w:sz w:val="28"/>
          <w:szCs w:val="28"/>
        </w:rPr>
        <w:t>- Việc chuyển đổi vị trí công tác, trong quá trình thực hiện vẫn có một số vị trí nhạy cảm, nằm trong danh mục phải chuyển đổi</w:t>
      </w:r>
      <w:r w:rsidR="00D6476D">
        <w:rPr>
          <w:sz w:val="28"/>
          <w:szCs w:val="28"/>
        </w:rPr>
        <w:t>,</w:t>
      </w:r>
      <w:r w:rsidRPr="004920D9">
        <w:rPr>
          <w:sz w:val="28"/>
          <w:szCs w:val="28"/>
        </w:rPr>
        <w:t xml:space="preserve"> tuy nhiên tại đơn vị chỉ có một CBCC,VC có trình độ chuyên môn đúng với yêu cầu của vị trí đó nên chưa thể thực hiện chuyển đổi được theo đúng quy định. </w:t>
      </w:r>
    </w:p>
    <w:p w:rsidR="00304AEB" w:rsidRPr="004920D9" w:rsidRDefault="00304AEB" w:rsidP="00304AEB">
      <w:pPr>
        <w:spacing w:before="60" w:after="60" w:line="288" w:lineRule="auto"/>
        <w:ind w:firstLine="720"/>
        <w:jc w:val="both"/>
        <w:rPr>
          <w:sz w:val="28"/>
          <w:szCs w:val="28"/>
        </w:rPr>
      </w:pPr>
      <w:r w:rsidRPr="004920D9">
        <w:rPr>
          <w:sz w:val="28"/>
          <w:szCs w:val="28"/>
        </w:rPr>
        <w:lastRenderedPageBreak/>
        <w:t>- Phần mềm gửi nhận văn bản, văn bản chỉ đạo và phần mềm nội bộ thường xuyên xảy ra lỗi ảnh hưởng đến việc xử lý công việc và công tác chỉ đạo điều hành của cơ quan. Việc sử dụng rất nhiều phần mềm cũng ảnh hưởng đến công tác chỉ đạo điều hành và xử lý công việc.</w:t>
      </w:r>
    </w:p>
    <w:p w:rsidR="005003F4" w:rsidRPr="004920D9" w:rsidRDefault="00304AEB" w:rsidP="00304AEB">
      <w:pPr>
        <w:spacing w:before="60" w:after="60" w:line="288" w:lineRule="auto"/>
        <w:ind w:firstLine="720"/>
        <w:jc w:val="both"/>
        <w:rPr>
          <w:b/>
          <w:sz w:val="28"/>
          <w:szCs w:val="28"/>
        </w:rPr>
      </w:pPr>
      <w:r>
        <w:rPr>
          <w:b/>
          <w:sz w:val="28"/>
          <w:szCs w:val="28"/>
        </w:rPr>
        <w:t xml:space="preserve">III. </w:t>
      </w:r>
      <w:r w:rsidR="005003F4" w:rsidRPr="004920D9">
        <w:rPr>
          <w:b/>
          <w:sz w:val="28"/>
          <w:szCs w:val="28"/>
        </w:rPr>
        <w:t>K</w:t>
      </w:r>
      <w:r>
        <w:rPr>
          <w:b/>
          <w:sz w:val="28"/>
          <w:szCs w:val="28"/>
        </w:rPr>
        <w:t>IẾN NGHỊ, ĐỀ XUẤT</w:t>
      </w:r>
    </w:p>
    <w:p w:rsidR="005003F4" w:rsidRPr="004920D9" w:rsidRDefault="005003F4" w:rsidP="00304AEB">
      <w:pPr>
        <w:spacing w:before="60" w:after="60" w:line="288" w:lineRule="auto"/>
        <w:ind w:firstLine="720"/>
        <w:jc w:val="both"/>
        <w:rPr>
          <w:sz w:val="28"/>
          <w:szCs w:val="28"/>
          <w:lang w:val="sv-SE"/>
        </w:rPr>
      </w:pPr>
      <w:r w:rsidRPr="004920D9">
        <w:rPr>
          <w:sz w:val="28"/>
          <w:szCs w:val="28"/>
          <w:lang w:val="sv-SE"/>
        </w:rPr>
        <w:t xml:space="preserve">- Đề nghị Sở Thông tin và Truyền thông, Trung tâm Công báo tỉnh </w:t>
      </w:r>
      <w:r w:rsidR="00465DEA">
        <w:rPr>
          <w:sz w:val="28"/>
          <w:szCs w:val="28"/>
          <w:lang w:val="sv-SE"/>
        </w:rPr>
        <w:t xml:space="preserve">tiếp tục </w:t>
      </w:r>
      <w:r w:rsidRPr="004920D9">
        <w:rPr>
          <w:sz w:val="28"/>
          <w:szCs w:val="28"/>
          <w:lang w:val="sv-SE"/>
        </w:rPr>
        <w:t xml:space="preserve">xem xét xử lý tình trạng các phầm mềm thường xuyên bị lỗi; </w:t>
      </w:r>
      <w:r w:rsidR="00465DEA">
        <w:rPr>
          <w:sz w:val="28"/>
          <w:szCs w:val="28"/>
          <w:lang w:val="sv-SE"/>
        </w:rPr>
        <w:t>sớm tham mưu cho tỉnh</w:t>
      </w:r>
      <w:r w:rsidRPr="004920D9">
        <w:rPr>
          <w:sz w:val="28"/>
          <w:szCs w:val="28"/>
          <w:lang w:val="sv-SE"/>
        </w:rPr>
        <w:t xml:space="preserve"> tích hợp và liên thông các phần mềm để giảm bớt tình trạng phải 1 người phải theo dõi, cập nhật nhiều phần mềm một lúc.</w:t>
      </w:r>
    </w:p>
    <w:p w:rsidR="005003F4" w:rsidRPr="004920D9" w:rsidRDefault="005003F4" w:rsidP="00304AEB">
      <w:pPr>
        <w:spacing w:before="60" w:after="60" w:line="288" w:lineRule="auto"/>
        <w:ind w:firstLine="720"/>
        <w:jc w:val="both"/>
        <w:rPr>
          <w:sz w:val="28"/>
          <w:szCs w:val="28"/>
        </w:rPr>
      </w:pPr>
      <w:r w:rsidRPr="004920D9">
        <w:rPr>
          <w:sz w:val="28"/>
          <w:szCs w:val="28"/>
          <w:lang w:val="sv-SE"/>
        </w:rPr>
        <w:t xml:space="preserve">- Đề nghị Sở Nội vụ xem xét trên cơ sở quy định liên quan tham mưu </w:t>
      </w:r>
      <w:r w:rsidRPr="004920D9">
        <w:rPr>
          <w:sz w:val="28"/>
          <w:szCs w:val="28"/>
          <w:lang w:val="en-GB"/>
        </w:rPr>
        <w:t>cơ chế nới rộng phạm vi độ tuổi được tham gia đào tạo Cao cấp lý luận chính trị - hành chính hệ không tập trung để động viên, tạo điều kiện cho cán bộ trẻ được tham gia các khóa đào tạo nâng cao trình độ lý luận chính trị đáp ứng yêu cầu nhiệm vụ mới.</w:t>
      </w:r>
    </w:p>
    <w:p w:rsidR="005003F4" w:rsidRPr="004920D9" w:rsidRDefault="005003F4" w:rsidP="00304AEB">
      <w:pPr>
        <w:spacing w:before="60" w:after="60" w:line="288" w:lineRule="auto"/>
        <w:ind w:firstLine="720"/>
        <w:jc w:val="both"/>
        <w:rPr>
          <w:sz w:val="28"/>
          <w:szCs w:val="28"/>
        </w:rPr>
      </w:pPr>
      <w:r w:rsidRPr="004920D9">
        <w:rPr>
          <w:sz w:val="28"/>
          <w:szCs w:val="28"/>
        </w:rPr>
        <w:t>Trên đây là Kết quả thực hiện cải cách hành chính năm 2018, Sở Công Thương báo cáo để Sở Nội vụ theo dõi, tổng hợp./.</w:t>
      </w:r>
    </w:p>
    <w:p w:rsidR="005003F4" w:rsidRPr="00510C30" w:rsidRDefault="005003F4" w:rsidP="005003F4">
      <w:pPr>
        <w:spacing w:line="288" w:lineRule="auto"/>
        <w:ind w:firstLine="720"/>
        <w:jc w:val="both"/>
        <w:rPr>
          <w:spacing w:val="-4"/>
          <w:sz w:val="28"/>
          <w:szCs w:val="28"/>
        </w:rPr>
      </w:pPr>
    </w:p>
    <w:tbl>
      <w:tblPr>
        <w:tblW w:w="9786" w:type="dxa"/>
        <w:tblLook w:val="01E0" w:firstRow="1" w:lastRow="1" w:firstColumn="1" w:lastColumn="1" w:noHBand="0" w:noVBand="0"/>
      </w:tblPr>
      <w:tblGrid>
        <w:gridCol w:w="4890"/>
        <w:gridCol w:w="4896"/>
      </w:tblGrid>
      <w:tr w:rsidR="005003F4" w:rsidRPr="00823ECC" w:rsidTr="00756233">
        <w:trPr>
          <w:trHeight w:val="1999"/>
        </w:trPr>
        <w:tc>
          <w:tcPr>
            <w:tcW w:w="4890" w:type="dxa"/>
            <w:hideMark/>
          </w:tcPr>
          <w:p w:rsidR="005003F4" w:rsidRPr="00823ECC" w:rsidRDefault="005003F4" w:rsidP="00756233">
            <w:pPr>
              <w:spacing w:before="60" w:after="60"/>
              <w:jc w:val="both"/>
              <w:rPr>
                <w:b/>
                <w:i/>
                <w:spacing w:val="-4"/>
              </w:rPr>
            </w:pPr>
            <w:r w:rsidRPr="00823ECC">
              <w:rPr>
                <w:b/>
                <w:i/>
                <w:spacing w:val="-4"/>
              </w:rPr>
              <w:t>Nơi nhận:</w:t>
            </w:r>
          </w:p>
          <w:p w:rsidR="005003F4" w:rsidRDefault="005003F4" w:rsidP="00756233">
            <w:pPr>
              <w:jc w:val="both"/>
              <w:rPr>
                <w:spacing w:val="-4"/>
                <w:sz w:val="22"/>
                <w:szCs w:val="22"/>
              </w:rPr>
            </w:pPr>
            <w:r>
              <w:rPr>
                <w:spacing w:val="-4"/>
                <w:sz w:val="22"/>
                <w:szCs w:val="22"/>
              </w:rPr>
              <w:t>- Sở Nội vụ</w:t>
            </w:r>
            <w:r w:rsidRPr="00823ECC">
              <w:rPr>
                <w:spacing w:val="-4"/>
                <w:sz w:val="22"/>
                <w:szCs w:val="22"/>
              </w:rPr>
              <w:t>;</w:t>
            </w:r>
          </w:p>
          <w:p w:rsidR="009536E2" w:rsidRDefault="009536E2" w:rsidP="00756233">
            <w:pPr>
              <w:jc w:val="both"/>
              <w:rPr>
                <w:spacing w:val="-4"/>
                <w:sz w:val="22"/>
                <w:szCs w:val="22"/>
              </w:rPr>
            </w:pPr>
            <w:r>
              <w:rPr>
                <w:spacing w:val="-4"/>
                <w:sz w:val="22"/>
                <w:szCs w:val="22"/>
              </w:rPr>
              <w:t>- Sở TTTT;</w:t>
            </w:r>
            <w:bookmarkStart w:id="0" w:name="_GoBack"/>
            <w:bookmarkEnd w:id="0"/>
          </w:p>
          <w:p w:rsidR="005003F4" w:rsidRPr="00823ECC" w:rsidRDefault="005003F4" w:rsidP="00756233">
            <w:pPr>
              <w:jc w:val="both"/>
              <w:rPr>
                <w:spacing w:val="-4"/>
                <w:sz w:val="22"/>
                <w:szCs w:val="22"/>
              </w:rPr>
            </w:pPr>
            <w:r>
              <w:rPr>
                <w:spacing w:val="-4"/>
                <w:sz w:val="22"/>
                <w:szCs w:val="22"/>
              </w:rPr>
              <w:t>- UBND tỉnh để B/c;</w:t>
            </w:r>
          </w:p>
          <w:p w:rsidR="005003F4" w:rsidRPr="00823ECC" w:rsidRDefault="005003F4" w:rsidP="00756233">
            <w:pPr>
              <w:jc w:val="both"/>
              <w:rPr>
                <w:spacing w:val="-4"/>
                <w:sz w:val="22"/>
                <w:szCs w:val="22"/>
              </w:rPr>
            </w:pPr>
            <w:r w:rsidRPr="00823ECC">
              <w:rPr>
                <w:spacing w:val="-4"/>
                <w:sz w:val="22"/>
                <w:szCs w:val="22"/>
              </w:rPr>
              <w:t>- Lãnh đạo Sở;</w:t>
            </w:r>
          </w:p>
          <w:p w:rsidR="005003F4" w:rsidRPr="00823ECC" w:rsidRDefault="005003F4" w:rsidP="00756233">
            <w:pPr>
              <w:jc w:val="both"/>
              <w:rPr>
                <w:b/>
                <w:i/>
                <w:spacing w:val="-4"/>
                <w:sz w:val="22"/>
                <w:szCs w:val="22"/>
              </w:rPr>
            </w:pPr>
            <w:r w:rsidRPr="00823ECC">
              <w:rPr>
                <w:spacing w:val="-4"/>
                <w:sz w:val="22"/>
                <w:szCs w:val="22"/>
              </w:rPr>
              <w:t xml:space="preserve">- Lưu: VT, </w:t>
            </w:r>
            <w:r>
              <w:rPr>
                <w:spacing w:val="-4"/>
                <w:sz w:val="22"/>
                <w:szCs w:val="22"/>
              </w:rPr>
              <w:t>VP</w:t>
            </w:r>
            <w:r w:rsidRPr="00823ECC">
              <w:rPr>
                <w:spacing w:val="-4"/>
                <w:sz w:val="22"/>
                <w:szCs w:val="22"/>
              </w:rPr>
              <w:t>.</w:t>
            </w:r>
          </w:p>
        </w:tc>
        <w:tc>
          <w:tcPr>
            <w:tcW w:w="4896" w:type="dxa"/>
          </w:tcPr>
          <w:p w:rsidR="005003F4" w:rsidRDefault="005003F4" w:rsidP="00756233">
            <w:pPr>
              <w:ind w:firstLine="720"/>
              <w:jc w:val="center"/>
              <w:rPr>
                <w:b/>
                <w:spacing w:val="-4"/>
                <w:sz w:val="28"/>
                <w:szCs w:val="28"/>
              </w:rPr>
            </w:pPr>
            <w:r w:rsidRPr="00823ECC">
              <w:rPr>
                <w:b/>
                <w:spacing w:val="-4"/>
                <w:sz w:val="28"/>
                <w:szCs w:val="28"/>
              </w:rPr>
              <w:t>GIÁM ĐỐC</w:t>
            </w:r>
          </w:p>
          <w:p w:rsidR="005003F4" w:rsidRPr="00823ECC" w:rsidRDefault="005003F4" w:rsidP="00756233">
            <w:pPr>
              <w:ind w:firstLine="720"/>
              <w:jc w:val="center"/>
              <w:rPr>
                <w:b/>
                <w:spacing w:val="-4"/>
                <w:sz w:val="28"/>
                <w:szCs w:val="28"/>
              </w:rPr>
            </w:pPr>
          </w:p>
          <w:p w:rsidR="005003F4" w:rsidRDefault="005003F4" w:rsidP="00756233">
            <w:pPr>
              <w:spacing w:before="60" w:after="60" w:line="288" w:lineRule="auto"/>
              <w:ind w:firstLine="720"/>
              <w:jc w:val="center"/>
              <w:rPr>
                <w:b/>
                <w:spacing w:val="-4"/>
                <w:sz w:val="28"/>
                <w:szCs w:val="28"/>
              </w:rPr>
            </w:pPr>
          </w:p>
          <w:p w:rsidR="005003F4" w:rsidRPr="00823ECC" w:rsidRDefault="005003F4" w:rsidP="00756233">
            <w:pPr>
              <w:spacing w:before="60" w:after="60" w:line="288" w:lineRule="auto"/>
              <w:ind w:firstLine="720"/>
              <w:jc w:val="center"/>
              <w:rPr>
                <w:b/>
                <w:spacing w:val="-4"/>
                <w:sz w:val="28"/>
                <w:szCs w:val="28"/>
              </w:rPr>
            </w:pPr>
          </w:p>
          <w:p w:rsidR="005003F4" w:rsidRPr="00823ECC" w:rsidRDefault="005003F4" w:rsidP="00756233">
            <w:pPr>
              <w:spacing w:before="60" w:after="60" w:line="288" w:lineRule="auto"/>
              <w:ind w:firstLine="720"/>
              <w:jc w:val="center"/>
              <w:rPr>
                <w:b/>
                <w:spacing w:val="-4"/>
                <w:sz w:val="28"/>
                <w:szCs w:val="28"/>
              </w:rPr>
            </w:pPr>
            <w:r w:rsidRPr="00823ECC">
              <w:rPr>
                <w:b/>
                <w:spacing w:val="-4"/>
                <w:sz w:val="28"/>
                <w:szCs w:val="28"/>
              </w:rPr>
              <w:t xml:space="preserve"> </w:t>
            </w:r>
          </w:p>
          <w:p w:rsidR="005003F4" w:rsidRPr="00823ECC" w:rsidRDefault="005003F4" w:rsidP="00756233">
            <w:pPr>
              <w:spacing w:before="60" w:after="60" w:line="288" w:lineRule="auto"/>
              <w:ind w:firstLine="720"/>
              <w:jc w:val="center"/>
              <w:rPr>
                <w:b/>
                <w:spacing w:val="-4"/>
                <w:sz w:val="22"/>
                <w:szCs w:val="22"/>
              </w:rPr>
            </w:pPr>
            <w:r>
              <w:rPr>
                <w:b/>
                <w:spacing w:val="-4"/>
                <w:sz w:val="28"/>
                <w:szCs w:val="28"/>
              </w:rPr>
              <w:t>Hoàng Văn Quảng</w:t>
            </w:r>
          </w:p>
        </w:tc>
      </w:tr>
    </w:tbl>
    <w:p w:rsidR="005003F4" w:rsidRPr="00823ECC" w:rsidRDefault="005003F4" w:rsidP="005003F4">
      <w:pPr>
        <w:spacing w:before="60" w:after="60" w:line="288" w:lineRule="auto"/>
        <w:rPr>
          <w:spacing w:val="-4"/>
        </w:rPr>
      </w:pPr>
    </w:p>
    <w:p w:rsidR="005003F4" w:rsidRPr="00823ECC" w:rsidRDefault="005003F4" w:rsidP="005003F4">
      <w:pPr>
        <w:spacing w:line="276" w:lineRule="auto"/>
        <w:jc w:val="center"/>
        <w:rPr>
          <w:b/>
          <w:bCs/>
          <w:color w:val="000000"/>
          <w:spacing w:val="-4"/>
          <w:sz w:val="26"/>
          <w:szCs w:val="26"/>
        </w:rPr>
        <w:sectPr w:rsidR="005003F4" w:rsidRPr="00823ECC" w:rsidSect="00756233">
          <w:footerReference w:type="default" r:id="rId9"/>
          <w:pgSz w:w="11907" w:h="16840" w:code="9"/>
          <w:pgMar w:top="1134" w:right="1134" w:bottom="1134" w:left="1701" w:header="567" w:footer="283" w:gutter="0"/>
          <w:cols w:space="720"/>
          <w:docGrid w:linePitch="360"/>
        </w:sectPr>
      </w:pPr>
    </w:p>
    <w:p w:rsidR="00723200" w:rsidRPr="005003F4" w:rsidRDefault="00723200" w:rsidP="005003F4"/>
    <w:sectPr w:rsidR="00723200" w:rsidRPr="005003F4" w:rsidSect="0017507E">
      <w:footerReference w:type="default" r:id="rId10"/>
      <w:pgSz w:w="16840" w:h="11907" w:orient="landscape" w:code="9"/>
      <w:pgMar w:top="1134" w:right="737" w:bottom="567"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2B" w:rsidRDefault="0055052B" w:rsidP="005B5720">
      <w:r>
        <w:separator/>
      </w:r>
    </w:p>
  </w:endnote>
  <w:endnote w:type="continuationSeparator" w:id="0">
    <w:p w:rsidR="0055052B" w:rsidRDefault="0055052B" w:rsidP="005B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1763"/>
      <w:docPartObj>
        <w:docPartGallery w:val="Page Numbers (Bottom of Page)"/>
        <w:docPartUnique/>
      </w:docPartObj>
    </w:sdtPr>
    <w:sdtEndPr>
      <w:rPr>
        <w:noProof/>
      </w:rPr>
    </w:sdtEndPr>
    <w:sdtContent>
      <w:p w:rsidR="00CF5B0A" w:rsidRDefault="00CF5B0A">
        <w:pPr>
          <w:pStyle w:val="Footer"/>
          <w:jc w:val="right"/>
        </w:pPr>
        <w:r>
          <w:fldChar w:fldCharType="begin"/>
        </w:r>
        <w:r>
          <w:instrText xml:space="preserve"> PAGE   \* MERGEFORMAT </w:instrText>
        </w:r>
        <w:r>
          <w:fldChar w:fldCharType="separate"/>
        </w:r>
        <w:r w:rsidR="009536E2">
          <w:rPr>
            <w:noProof/>
          </w:rPr>
          <w:t>11</w:t>
        </w:r>
        <w:r>
          <w:rPr>
            <w:noProof/>
          </w:rPr>
          <w:fldChar w:fldCharType="end"/>
        </w:r>
      </w:p>
    </w:sdtContent>
  </w:sdt>
  <w:p w:rsidR="00CF5B0A" w:rsidRDefault="00CF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62797"/>
      <w:docPartObj>
        <w:docPartGallery w:val="Page Numbers (Bottom of Page)"/>
        <w:docPartUnique/>
      </w:docPartObj>
    </w:sdtPr>
    <w:sdtEndPr>
      <w:rPr>
        <w:noProof/>
      </w:rPr>
    </w:sdtEndPr>
    <w:sdtContent>
      <w:p w:rsidR="00CF5B0A" w:rsidRDefault="00CF5B0A">
        <w:pPr>
          <w:pStyle w:val="Footer"/>
          <w:jc w:val="right"/>
        </w:pPr>
        <w:r>
          <w:fldChar w:fldCharType="begin"/>
        </w:r>
        <w:r>
          <w:instrText xml:space="preserve"> PAGE   \* MERGEFORMAT </w:instrText>
        </w:r>
        <w:r>
          <w:fldChar w:fldCharType="separate"/>
        </w:r>
        <w:r w:rsidR="005228BC">
          <w:rPr>
            <w:noProof/>
          </w:rPr>
          <w:t>12</w:t>
        </w:r>
        <w:r>
          <w:rPr>
            <w:noProof/>
          </w:rPr>
          <w:fldChar w:fldCharType="end"/>
        </w:r>
      </w:p>
    </w:sdtContent>
  </w:sdt>
  <w:p w:rsidR="00CF5B0A" w:rsidRDefault="00CF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2B" w:rsidRDefault="0055052B" w:rsidP="005B5720">
      <w:r>
        <w:separator/>
      </w:r>
    </w:p>
  </w:footnote>
  <w:footnote w:type="continuationSeparator" w:id="0">
    <w:p w:rsidR="0055052B" w:rsidRDefault="0055052B" w:rsidP="005B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608"/>
    <w:multiLevelType w:val="hybridMultilevel"/>
    <w:tmpl w:val="EA0EE10A"/>
    <w:lvl w:ilvl="0" w:tplc="A6685B52">
      <w:start w:val="1"/>
      <w:numFmt w:val="decimal"/>
      <w:lvlText w:val="%1."/>
      <w:lvlJc w:val="left"/>
      <w:pPr>
        <w:tabs>
          <w:tab w:val="num" w:pos="1070"/>
        </w:tabs>
        <w:ind w:left="107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8D74221"/>
    <w:multiLevelType w:val="hybridMultilevel"/>
    <w:tmpl w:val="117C4026"/>
    <w:lvl w:ilvl="0" w:tplc="2C9CD7B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3B38DC"/>
    <w:multiLevelType w:val="hybridMultilevel"/>
    <w:tmpl w:val="A91642EE"/>
    <w:lvl w:ilvl="0" w:tplc="298431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4"/>
    <w:rsid w:val="00003C6D"/>
    <w:rsid w:val="00004CD3"/>
    <w:rsid w:val="000061AF"/>
    <w:rsid w:val="000204B7"/>
    <w:rsid w:val="00022270"/>
    <w:rsid w:val="00023C72"/>
    <w:rsid w:val="000329F9"/>
    <w:rsid w:val="000421EE"/>
    <w:rsid w:val="00043B4E"/>
    <w:rsid w:val="000440B2"/>
    <w:rsid w:val="00045676"/>
    <w:rsid w:val="000510E5"/>
    <w:rsid w:val="00055EA7"/>
    <w:rsid w:val="00074859"/>
    <w:rsid w:val="000753A1"/>
    <w:rsid w:val="00075D9B"/>
    <w:rsid w:val="000802AA"/>
    <w:rsid w:val="00083E7A"/>
    <w:rsid w:val="00084E97"/>
    <w:rsid w:val="0008595A"/>
    <w:rsid w:val="000920DA"/>
    <w:rsid w:val="000B615F"/>
    <w:rsid w:val="000B6CC7"/>
    <w:rsid w:val="000B6D91"/>
    <w:rsid w:val="000C4F57"/>
    <w:rsid w:val="000E0BED"/>
    <w:rsid w:val="000E4C61"/>
    <w:rsid w:val="000E4FCF"/>
    <w:rsid w:val="000F289A"/>
    <w:rsid w:val="0010282B"/>
    <w:rsid w:val="00107A41"/>
    <w:rsid w:val="00127C42"/>
    <w:rsid w:val="0013221E"/>
    <w:rsid w:val="00132E41"/>
    <w:rsid w:val="00134B66"/>
    <w:rsid w:val="001549FA"/>
    <w:rsid w:val="001624CA"/>
    <w:rsid w:val="00163EF6"/>
    <w:rsid w:val="00167509"/>
    <w:rsid w:val="0017211D"/>
    <w:rsid w:val="00174496"/>
    <w:rsid w:val="001745C4"/>
    <w:rsid w:val="0017507E"/>
    <w:rsid w:val="00182701"/>
    <w:rsid w:val="0019466E"/>
    <w:rsid w:val="001A0023"/>
    <w:rsid w:val="001B1689"/>
    <w:rsid w:val="001C343A"/>
    <w:rsid w:val="001C3877"/>
    <w:rsid w:val="001D1456"/>
    <w:rsid w:val="001D35D2"/>
    <w:rsid w:val="001D7F9E"/>
    <w:rsid w:val="001F51FD"/>
    <w:rsid w:val="00200E56"/>
    <w:rsid w:val="0020273C"/>
    <w:rsid w:val="00204B74"/>
    <w:rsid w:val="00206611"/>
    <w:rsid w:val="002133AC"/>
    <w:rsid w:val="0022078B"/>
    <w:rsid w:val="0023666A"/>
    <w:rsid w:val="00236B70"/>
    <w:rsid w:val="00251D7C"/>
    <w:rsid w:val="002543B2"/>
    <w:rsid w:val="00256E1A"/>
    <w:rsid w:val="0026127D"/>
    <w:rsid w:val="00261D43"/>
    <w:rsid w:val="00264D7A"/>
    <w:rsid w:val="00272116"/>
    <w:rsid w:val="002766DC"/>
    <w:rsid w:val="002811AC"/>
    <w:rsid w:val="002876AC"/>
    <w:rsid w:val="002930BF"/>
    <w:rsid w:val="002960F4"/>
    <w:rsid w:val="002A3ADA"/>
    <w:rsid w:val="002A75EE"/>
    <w:rsid w:val="002C16B8"/>
    <w:rsid w:val="002C3E72"/>
    <w:rsid w:val="002C52A3"/>
    <w:rsid w:val="002F5A87"/>
    <w:rsid w:val="00304AEB"/>
    <w:rsid w:val="0030525E"/>
    <w:rsid w:val="00307441"/>
    <w:rsid w:val="0030792B"/>
    <w:rsid w:val="00311E16"/>
    <w:rsid w:val="00313430"/>
    <w:rsid w:val="0032058B"/>
    <w:rsid w:val="00325706"/>
    <w:rsid w:val="003259CD"/>
    <w:rsid w:val="003307CD"/>
    <w:rsid w:val="0033288D"/>
    <w:rsid w:val="0034253F"/>
    <w:rsid w:val="00344A85"/>
    <w:rsid w:val="00352CDA"/>
    <w:rsid w:val="0035691F"/>
    <w:rsid w:val="0036153F"/>
    <w:rsid w:val="00371523"/>
    <w:rsid w:val="00376C4C"/>
    <w:rsid w:val="00376FC2"/>
    <w:rsid w:val="00377BA3"/>
    <w:rsid w:val="0038778A"/>
    <w:rsid w:val="00397207"/>
    <w:rsid w:val="003A22B3"/>
    <w:rsid w:val="003A4A73"/>
    <w:rsid w:val="003A6EDA"/>
    <w:rsid w:val="003B11CA"/>
    <w:rsid w:val="003B7C22"/>
    <w:rsid w:val="003C6898"/>
    <w:rsid w:val="003D1CC4"/>
    <w:rsid w:val="003D56BE"/>
    <w:rsid w:val="003E1349"/>
    <w:rsid w:val="003E2E48"/>
    <w:rsid w:val="003F69A8"/>
    <w:rsid w:val="00404257"/>
    <w:rsid w:val="0041187D"/>
    <w:rsid w:val="00413E42"/>
    <w:rsid w:val="00415E3E"/>
    <w:rsid w:val="00416F84"/>
    <w:rsid w:val="00424277"/>
    <w:rsid w:val="00432F01"/>
    <w:rsid w:val="00435567"/>
    <w:rsid w:val="004376C5"/>
    <w:rsid w:val="00441843"/>
    <w:rsid w:val="00443C8A"/>
    <w:rsid w:val="00465DEA"/>
    <w:rsid w:val="004679CE"/>
    <w:rsid w:val="00472905"/>
    <w:rsid w:val="00474DBB"/>
    <w:rsid w:val="0049203A"/>
    <w:rsid w:val="0049393C"/>
    <w:rsid w:val="004A249D"/>
    <w:rsid w:val="004A2A78"/>
    <w:rsid w:val="004B051E"/>
    <w:rsid w:val="004B2F12"/>
    <w:rsid w:val="004B73E1"/>
    <w:rsid w:val="004C0A9F"/>
    <w:rsid w:val="004C4003"/>
    <w:rsid w:val="004C770C"/>
    <w:rsid w:val="004C7E80"/>
    <w:rsid w:val="004D7EC6"/>
    <w:rsid w:val="004E0998"/>
    <w:rsid w:val="004F5463"/>
    <w:rsid w:val="004F56EF"/>
    <w:rsid w:val="005001CF"/>
    <w:rsid w:val="005003F4"/>
    <w:rsid w:val="0050152E"/>
    <w:rsid w:val="00510C30"/>
    <w:rsid w:val="005228BC"/>
    <w:rsid w:val="00522CB7"/>
    <w:rsid w:val="0052747D"/>
    <w:rsid w:val="00530CE4"/>
    <w:rsid w:val="005318F8"/>
    <w:rsid w:val="0055052B"/>
    <w:rsid w:val="0055559B"/>
    <w:rsid w:val="00555E15"/>
    <w:rsid w:val="00556EFD"/>
    <w:rsid w:val="00562132"/>
    <w:rsid w:val="005740B2"/>
    <w:rsid w:val="0057491D"/>
    <w:rsid w:val="00583D28"/>
    <w:rsid w:val="00590324"/>
    <w:rsid w:val="00597FF5"/>
    <w:rsid w:val="005A1A22"/>
    <w:rsid w:val="005B2628"/>
    <w:rsid w:val="005B36F6"/>
    <w:rsid w:val="005B4667"/>
    <w:rsid w:val="005B5720"/>
    <w:rsid w:val="005B6A8E"/>
    <w:rsid w:val="005C227B"/>
    <w:rsid w:val="005C5E1F"/>
    <w:rsid w:val="005C6D88"/>
    <w:rsid w:val="005D6C61"/>
    <w:rsid w:val="005E7F29"/>
    <w:rsid w:val="005F3569"/>
    <w:rsid w:val="005F4559"/>
    <w:rsid w:val="0060738C"/>
    <w:rsid w:val="0061138D"/>
    <w:rsid w:val="00621504"/>
    <w:rsid w:val="0062510D"/>
    <w:rsid w:val="0064209F"/>
    <w:rsid w:val="00655383"/>
    <w:rsid w:val="006616A3"/>
    <w:rsid w:val="00661A93"/>
    <w:rsid w:val="00661CF9"/>
    <w:rsid w:val="00662F3A"/>
    <w:rsid w:val="00663708"/>
    <w:rsid w:val="006657DC"/>
    <w:rsid w:val="00673F6C"/>
    <w:rsid w:val="00680516"/>
    <w:rsid w:val="00681256"/>
    <w:rsid w:val="0068214C"/>
    <w:rsid w:val="00684B89"/>
    <w:rsid w:val="00690BBF"/>
    <w:rsid w:val="006924E9"/>
    <w:rsid w:val="00693F0B"/>
    <w:rsid w:val="006B3E90"/>
    <w:rsid w:val="006B3EFE"/>
    <w:rsid w:val="006B7263"/>
    <w:rsid w:val="006B72E3"/>
    <w:rsid w:val="006E367B"/>
    <w:rsid w:val="006E49F5"/>
    <w:rsid w:val="006E59DB"/>
    <w:rsid w:val="006F797B"/>
    <w:rsid w:val="00712675"/>
    <w:rsid w:val="0072275D"/>
    <w:rsid w:val="00723200"/>
    <w:rsid w:val="00730EA6"/>
    <w:rsid w:val="0073254A"/>
    <w:rsid w:val="007425FD"/>
    <w:rsid w:val="00747260"/>
    <w:rsid w:val="00752678"/>
    <w:rsid w:val="0075338C"/>
    <w:rsid w:val="00753B2D"/>
    <w:rsid w:val="00755C12"/>
    <w:rsid w:val="00756233"/>
    <w:rsid w:val="00764ED0"/>
    <w:rsid w:val="00766A25"/>
    <w:rsid w:val="00776023"/>
    <w:rsid w:val="007818ED"/>
    <w:rsid w:val="00793183"/>
    <w:rsid w:val="007971D4"/>
    <w:rsid w:val="00797B3D"/>
    <w:rsid w:val="007A26E3"/>
    <w:rsid w:val="007A4DEE"/>
    <w:rsid w:val="007A6BF4"/>
    <w:rsid w:val="007B0A94"/>
    <w:rsid w:val="007B1B72"/>
    <w:rsid w:val="007B3248"/>
    <w:rsid w:val="007B3998"/>
    <w:rsid w:val="007C2847"/>
    <w:rsid w:val="007D1FFC"/>
    <w:rsid w:val="007D272E"/>
    <w:rsid w:val="007D3ACA"/>
    <w:rsid w:val="007D5243"/>
    <w:rsid w:val="007E0EE1"/>
    <w:rsid w:val="007E4F1A"/>
    <w:rsid w:val="007E76E9"/>
    <w:rsid w:val="007F270E"/>
    <w:rsid w:val="007F5317"/>
    <w:rsid w:val="00801563"/>
    <w:rsid w:val="0081428E"/>
    <w:rsid w:val="00823ECC"/>
    <w:rsid w:val="0082628B"/>
    <w:rsid w:val="00826D93"/>
    <w:rsid w:val="00827A8A"/>
    <w:rsid w:val="0083040C"/>
    <w:rsid w:val="00857703"/>
    <w:rsid w:val="00874932"/>
    <w:rsid w:val="00890EAE"/>
    <w:rsid w:val="008A6FF9"/>
    <w:rsid w:val="008B7E36"/>
    <w:rsid w:val="008C191D"/>
    <w:rsid w:val="008D4589"/>
    <w:rsid w:val="008D6B16"/>
    <w:rsid w:val="008E0369"/>
    <w:rsid w:val="008F0059"/>
    <w:rsid w:val="00901449"/>
    <w:rsid w:val="00920491"/>
    <w:rsid w:val="009279CF"/>
    <w:rsid w:val="00942524"/>
    <w:rsid w:val="0094478C"/>
    <w:rsid w:val="00944C18"/>
    <w:rsid w:val="0094662F"/>
    <w:rsid w:val="0095041E"/>
    <w:rsid w:val="009524ED"/>
    <w:rsid w:val="009525CF"/>
    <w:rsid w:val="009536E2"/>
    <w:rsid w:val="00962D7E"/>
    <w:rsid w:val="00965174"/>
    <w:rsid w:val="00971E14"/>
    <w:rsid w:val="009758FA"/>
    <w:rsid w:val="00983981"/>
    <w:rsid w:val="00986E20"/>
    <w:rsid w:val="009966BB"/>
    <w:rsid w:val="009A2955"/>
    <w:rsid w:val="009A3365"/>
    <w:rsid w:val="009A3C3F"/>
    <w:rsid w:val="009B1683"/>
    <w:rsid w:val="009B742A"/>
    <w:rsid w:val="009C1CFE"/>
    <w:rsid w:val="009D0C57"/>
    <w:rsid w:val="009D15E8"/>
    <w:rsid w:val="009E1FF5"/>
    <w:rsid w:val="009E7051"/>
    <w:rsid w:val="00A04005"/>
    <w:rsid w:val="00A0607C"/>
    <w:rsid w:val="00A163E6"/>
    <w:rsid w:val="00A22EA2"/>
    <w:rsid w:val="00A3025B"/>
    <w:rsid w:val="00A3491E"/>
    <w:rsid w:val="00A34B5C"/>
    <w:rsid w:val="00A36F3D"/>
    <w:rsid w:val="00A50BC3"/>
    <w:rsid w:val="00A53277"/>
    <w:rsid w:val="00A62AA4"/>
    <w:rsid w:val="00A63B7F"/>
    <w:rsid w:val="00A6439B"/>
    <w:rsid w:val="00A712AB"/>
    <w:rsid w:val="00A7217F"/>
    <w:rsid w:val="00A7280B"/>
    <w:rsid w:val="00A72852"/>
    <w:rsid w:val="00A87985"/>
    <w:rsid w:val="00A9283C"/>
    <w:rsid w:val="00A97F6D"/>
    <w:rsid w:val="00AA2C08"/>
    <w:rsid w:val="00AA4714"/>
    <w:rsid w:val="00AA6186"/>
    <w:rsid w:val="00AB11B2"/>
    <w:rsid w:val="00AD61FB"/>
    <w:rsid w:val="00AF0CBF"/>
    <w:rsid w:val="00B006AF"/>
    <w:rsid w:val="00B12205"/>
    <w:rsid w:val="00B15229"/>
    <w:rsid w:val="00B23522"/>
    <w:rsid w:val="00B25771"/>
    <w:rsid w:val="00B32271"/>
    <w:rsid w:val="00B41C41"/>
    <w:rsid w:val="00B42338"/>
    <w:rsid w:val="00B533CE"/>
    <w:rsid w:val="00B5764F"/>
    <w:rsid w:val="00B71836"/>
    <w:rsid w:val="00B763AA"/>
    <w:rsid w:val="00B91BBF"/>
    <w:rsid w:val="00B91D56"/>
    <w:rsid w:val="00B9338F"/>
    <w:rsid w:val="00BA22C8"/>
    <w:rsid w:val="00BB3194"/>
    <w:rsid w:val="00BB4C49"/>
    <w:rsid w:val="00BB5448"/>
    <w:rsid w:val="00BC2244"/>
    <w:rsid w:val="00BC2E69"/>
    <w:rsid w:val="00BC2F54"/>
    <w:rsid w:val="00BD22A9"/>
    <w:rsid w:val="00BD240C"/>
    <w:rsid w:val="00BE05E8"/>
    <w:rsid w:val="00BE0774"/>
    <w:rsid w:val="00BE75CF"/>
    <w:rsid w:val="00BE799B"/>
    <w:rsid w:val="00BF1245"/>
    <w:rsid w:val="00BF27CA"/>
    <w:rsid w:val="00BF5756"/>
    <w:rsid w:val="00BF7E60"/>
    <w:rsid w:val="00C01AB1"/>
    <w:rsid w:val="00C02AB9"/>
    <w:rsid w:val="00C04E68"/>
    <w:rsid w:val="00C17459"/>
    <w:rsid w:val="00C21730"/>
    <w:rsid w:val="00C26E56"/>
    <w:rsid w:val="00C31CA1"/>
    <w:rsid w:val="00C429B8"/>
    <w:rsid w:val="00C44215"/>
    <w:rsid w:val="00C45FDA"/>
    <w:rsid w:val="00C47A64"/>
    <w:rsid w:val="00C566D6"/>
    <w:rsid w:val="00C6350A"/>
    <w:rsid w:val="00C64BBB"/>
    <w:rsid w:val="00C72BD3"/>
    <w:rsid w:val="00C72CEB"/>
    <w:rsid w:val="00C80663"/>
    <w:rsid w:val="00C81126"/>
    <w:rsid w:val="00C8211B"/>
    <w:rsid w:val="00C864CB"/>
    <w:rsid w:val="00C940EA"/>
    <w:rsid w:val="00CB39C5"/>
    <w:rsid w:val="00CC5B43"/>
    <w:rsid w:val="00CD02DB"/>
    <w:rsid w:val="00CD41AE"/>
    <w:rsid w:val="00CD62C4"/>
    <w:rsid w:val="00CD68C4"/>
    <w:rsid w:val="00CF5B0A"/>
    <w:rsid w:val="00D0091B"/>
    <w:rsid w:val="00D04E1B"/>
    <w:rsid w:val="00D11080"/>
    <w:rsid w:val="00D11A98"/>
    <w:rsid w:val="00D164AD"/>
    <w:rsid w:val="00D31D66"/>
    <w:rsid w:val="00D37323"/>
    <w:rsid w:val="00D4392A"/>
    <w:rsid w:val="00D6476D"/>
    <w:rsid w:val="00D64E0F"/>
    <w:rsid w:val="00D7479A"/>
    <w:rsid w:val="00D773EC"/>
    <w:rsid w:val="00D8115A"/>
    <w:rsid w:val="00D923DC"/>
    <w:rsid w:val="00DA5F9A"/>
    <w:rsid w:val="00DB1378"/>
    <w:rsid w:val="00DB3333"/>
    <w:rsid w:val="00DC2AB6"/>
    <w:rsid w:val="00DC4E6C"/>
    <w:rsid w:val="00DC7E3B"/>
    <w:rsid w:val="00DD254B"/>
    <w:rsid w:val="00DD2D9A"/>
    <w:rsid w:val="00DD39D3"/>
    <w:rsid w:val="00DD4F00"/>
    <w:rsid w:val="00DD6C7A"/>
    <w:rsid w:val="00DF44A5"/>
    <w:rsid w:val="00E01418"/>
    <w:rsid w:val="00E01BCA"/>
    <w:rsid w:val="00E036C0"/>
    <w:rsid w:val="00E05C6B"/>
    <w:rsid w:val="00E108B2"/>
    <w:rsid w:val="00E12BA3"/>
    <w:rsid w:val="00E16460"/>
    <w:rsid w:val="00E170F5"/>
    <w:rsid w:val="00E200B2"/>
    <w:rsid w:val="00E34BD7"/>
    <w:rsid w:val="00E54BAD"/>
    <w:rsid w:val="00E61182"/>
    <w:rsid w:val="00E660B4"/>
    <w:rsid w:val="00E66B77"/>
    <w:rsid w:val="00E721FC"/>
    <w:rsid w:val="00E73C87"/>
    <w:rsid w:val="00E744D4"/>
    <w:rsid w:val="00E81EE0"/>
    <w:rsid w:val="00E82C48"/>
    <w:rsid w:val="00E84D31"/>
    <w:rsid w:val="00E92339"/>
    <w:rsid w:val="00E93D3A"/>
    <w:rsid w:val="00E947B3"/>
    <w:rsid w:val="00EA3A96"/>
    <w:rsid w:val="00EA7D15"/>
    <w:rsid w:val="00EB6539"/>
    <w:rsid w:val="00EC097E"/>
    <w:rsid w:val="00EC561A"/>
    <w:rsid w:val="00ED0281"/>
    <w:rsid w:val="00ED157B"/>
    <w:rsid w:val="00ED5DBA"/>
    <w:rsid w:val="00EE0FCF"/>
    <w:rsid w:val="00EE313D"/>
    <w:rsid w:val="00EE420E"/>
    <w:rsid w:val="00EF2F6C"/>
    <w:rsid w:val="00F00FEB"/>
    <w:rsid w:val="00F02084"/>
    <w:rsid w:val="00F03DAD"/>
    <w:rsid w:val="00F2455A"/>
    <w:rsid w:val="00F25F61"/>
    <w:rsid w:val="00F31058"/>
    <w:rsid w:val="00F41E13"/>
    <w:rsid w:val="00F44187"/>
    <w:rsid w:val="00F470C3"/>
    <w:rsid w:val="00F71CDD"/>
    <w:rsid w:val="00F721ED"/>
    <w:rsid w:val="00F74D60"/>
    <w:rsid w:val="00F7588E"/>
    <w:rsid w:val="00F75D18"/>
    <w:rsid w:val="00F76D89"/>
    <w:rsid w:val="00F8157F"/>
    <w:rsid w:val="00F863E9"/>
    <w:rsid w:val="00F93AE9"/>
    <w:rsid w:val="00FB03D8"/>
    <w:rsid w:val="00FB2DF9"/>
    <w:rsid w:val="00FC48CF"/>
    <w:rsid w:val="00FC79F6"/>
    <w:rsid w:val="00FD28DA"/>
    <w:rsid w:val="00FD2CFB"/>
    <w:rsid w:val="00FD60DA"/>
    <w:rsid w:val="00FF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6BF4"/>
    <w:rPr>
      <w:color w:val="0000FF"/>
      <w:u w:val="single"/>
    </w:rPr>
  </w:style>
  <w:style w:type="paragraph" w:styleId="BodyText2">
    <w:name w:val="Body Text 2"/>
    <w:basedOn w:val="Normal"/>
    <w:link w:val="BodyText2Char"/>
    <w:semiHidden/>
    <w:unhideWhenUsed/>
    <w:rsid w:val="007A6BF4"/>
    <w:pPr>
      <w:jc w:val="both"/>
    </w:pPr>
    <w:rPr>
      <w:rFonts w:ascii=".VnTime" w:hAnsi=".VnTime"/>
      <w:sz w:val="28"/>
    </w:rPr>
  </w:style>
  <w:style w:type="character" w:customStyle="1" w:styleId="BodyText2Char">
    <w:name w:val="Body Text 2 Char"/>
    <w:basedOn w:val="DefaultParagraphFont"/>
    <w:link w:val="BodyText2"/>
    <w:semiHidden/>
    <w:rsid w:val="007A6BF4"/>
    <w:rPr>
      <w:rFonts w:ascii=".VnTime" w:eastAsia="Times New Roman" w:hAnsi=".VnTime" w:cs="Times New Roman"/>
      <w:sz w:val="28"/>
      <w:szCs w:val="24"/>
    </w:rPr>
  </w:style>
  <w:style w:type="character" w:customStyle="1" w:styleId="bodytext">
    <w:name w:val="bodytext"/>
    <w:rsid w:val="007A6BF4"/>
  </w:style>
  <w:style w:type="paragraph" w:styleId="Header">
    <w:name w:val="header"/>
    <w:basedOn w:val="Normal"/>
    <w:link w:val="HeaderChar"/>
    <w:uiPriority w:val="99"/>
    <w:unhideWhenUsed/>
    <w:rsid w:val="005B5720"/>
    <w:pPr>
      <w:tabs>
        <w:tab w:val="center" w:pos="4680"/>
        <w:tab w:val="right" w:pos="9360"/>
      </w:tabs>
    </w:pPr>
  </w:style>
  <w:style w:type="character" w:customStyle="1" w:styleId="HeaderChar">
    <w:name w:val="Header Char"/>
    <w:basedOn w:val="DefaultParagraphFont"/>
    <w:link w:val="Header"/>
    <w:uiPriority w:val="99"/>
    <w:rsid w:val="005B5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720"/>
    <w:pPr>
      <w:tabs>
        <w:tab w:val="center" w:pos="4680"/>
        <w:tab w:val="right" w:pos="9360"/>
      </w:tabs>
    </w:pPr>
  </w:style>
  <w:style w:type="character" w:customStyle="1" w:styleId="FooterChar">
    <w:name w:val="Footer Char"/>
    <w:basedOn w:val="DefaultParagraphFont"/>
    <w:link w:val="Footer"/>
    <w:uiPriority w:val="99"/>
    <w:rsid w:val="005B57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89A"/>
    <w:rPr>
      <w:rFonts w:ascii="Tahoma" w:hAnsi="Tahoma" w:cs="Tahoma"/>
      <w:sz w:val="16"/>
      <w:szCs w:val="16"/>
    </w:rPr>
  </w:style>
  <w:style w:type="character" w:customStyle="1" w:styleId="BalloonTextChar">
    <w:name w:val="Balloon Text Char"/>
    <w:basedOn w:val="DefaultParagraphFont"/>
    <w:link w:val="BalloonText"/>
    <w:uiPriority w:val="99"/>
    <w:semiHidden/>
    <w:rsid w:val="000F289A"/>
    <w:rPr>
      <w:rFonts w:ascii="Tahoma" w:eastAsia="Times New Roman" w:hAnsi="Tahoma" w:cs="Tahoma"/>
      <w:sz w:val="16"/>
      <w:szCs w:val="16"/>
    </w:rPr>
  </w:style>
  <w:style w:type="table" w:styleId="TableGrid">
    <w:name w:val="Table Grid"/>
    <w:basedOn w:val="TableNormal"/>
    <w:rsid w:val="004679C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7F"/>
    <w:pPr>
      <w:ind w:left="720"/>
      <w:contextualSpacing/>
    </w:pPr>
  </w:style>
  <w:style w:type="character" w:customStyle="1" w:styleId="dieuCharChar">
    <w:name w:val="dieu Char Char"/>
    <w:rsid w:val="003A4A73"/>
    <w:rPr>
      <w:b/>
      <w:bCs w:val="0"/>
      <w:color w:val="0000FF"/>
      <w:sz w:val="26"/>
      <w:szCs w:val="24"/>
      <w:lang w:val="en-US" w:eastAsia="en-US" w:bidi="ar-SA"/>
    </w:rPr>
  </w:style>
  <w:style w:type="character" w:styleId="Strong">
    <w:name w:val="Strong"/>
    <w:qFormat/>
    <w:rsid w:val="00A9283C"/>
    <w:rPr>
      <w:b/>
      <w:bCs/>
    </w:rPr>
  </w:style>
  <w:style w:type="paragraph" w:styleId="BodyText0">
    <w:name w:val="Body Text"/>
    <w:basedOn w:val="Normal"/>
    <w:link w:val="BodyTextChar"/>
    <w:uiPriority w:val="99"/>
    <w:semiHidden/>
    <w:unhideWhenUsed/>
    <w:rsid w:val="00944C18"/>
    <w:pPr>
      <w:spacing w:after="120"/>
    </w:pPr>
  </w:style>
  <w:style w:type="character" w:customStyle="1" w:styleId="BodyTextChar">
    <w:name w:val="Body Text Char"/>
    <w:basedOn w:val="DefaultParagraphFont"/>
    <w:link w:val="BodyText0"/>
    <w:uiPriority w:val="99"/>
    <w:semiHidden/>
    <w:rsid w:val="00944C18"/>
    <w:rPr>
      <w:rFonts w:ascii="Times New Roman" w:eastAsia="Times New Roman" w:hAnsi="Times New Roman" w:cs="Times New Roman"/>
      <w:sz w:val="24"/>
      <w:szCs w:val="24"/>
    </w:rPr>
  </w:style>
  <w:style w:type="paragraph" w:styleId="NormalWeb">
    <w:name w:val="Normal (Web)"/>
    <w:basedOn w:val="Normal"/>
    <w:rsid w:val="0017507E"/>
    <w:pPr>
      <w:spacing w:before="100" w:beforeAutospacing="1" w:after="100" w:afterAutospacing="1"/>
    </w:pPr>
  </w:style>
  <w:style w:type="paragraph" w:styleId="BodyTextIndent">
    <w:name w:val="Body Text Indent"/>
    <w:basedOn w:val="Normal"/>
    <w:link w:val="BodyTextIndentChar"/>
    <w:uiPriority w:val="99"/>
    <w:unhideWhenUsed/>
    <w:rsid w:val="00890EAE"/>
    <w:pPr>
      <w:spacing w:after="120"/>
      <w:ind w:left="360"/>
    </w:pPr>
  </w:style>
  <w:style w:type="character" w:customStyle="1" w:styleId="BodyTextIndentChar">
    <w:name w:val="Body Text Indent Char"/>
    <w:basedOn w:val="DefaultParagraphFont"/>
    <w:link w:val="BodyTextIndent"/>
    <w:uiPriority w:val="99"/>
    <w:rsid w:val="00890EAE"/>
    <w:rPr>
      <w:rFonts w:ascii="Times New Roman" w:eastAsia="Times New Roman" w:hAnsi="Times New Roman" w:cs="Times New Roman"/>
      <w:sz w:val="24"/>
      <w:szCs w:val="24"/>
    </w:rPr>
  </w:style>
  <w:style w:type="paragraph" w:styleId="NoSpacing">
    <w:name w:val="No Spacing"/>
    <w:uiPriority w:val="1"/>
    <w:qFormat/>
    <w:rsid w:val="006616A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6BF4"/>
    <w:rPr>
      <w:color w:val="0000FF"/>
      <w:u w:val="single"/>
    </w:rPr>
  </w:style>
  <w:style w:type="paragraph" w:styleId="BodyText2">
    <w:name w:val="Body Text 2"/>
    <w:basedOn w:val="Normal"/>
    <w:link w:val="BodyText2Char"/>
    <w:semiHidden/>
    <w:unhideWhenUsed/>
    <w:rsid w:val="007A6BF4"/>
    <w:pPr>
      <w:jc w:val="both"/>
    </w:pPr>
    <w:rPr>
      <w:rFonts w:ascii=".VnTime" w:hAnsi=".VnTime"/>
      <w:sz w:val="28"/>
    </w:rPr>
  </w:style>
  <w:style w:type="character" w:customStyle="1" w:styleId="BodyText2Char">
    <w:name w:val="Body Text 2 Char"/>
    <w:basedOn w:val="DefaultParagraphFont"/>
    <w:link w:val="BodyText2"/>
    <w:semiHidden/>
    <w:rsid w:val="007A6BF4"/>
    <w:rPr>
      <w:rFonts w:ascii=".VnTime" w:eastAsia="Times New Roman" w:hAnsi=".VnTime" w:cs="Times New Roman"/>
      <w:sz w:val="28"/>
      <w:szCs w:val="24"/>
    </w:rPr>
  </w:style>
  <w:style w:type="character" w:customStyle="1" w:styleId="bodytext">
    <w:name w:val="bodytext"/>
    <w:rsid w:val="007A6BF4"/>
  </w:style>
  <w:style w:type="paragraph" w:styleId="Header">
    <w:name w:val="header"/>
    <w:basedOn w:val="Normal"/>
    <w:link w:val="HeaderChar"/>
    <w:uiPriority w:val="99"/>
    <w:unhideWhenUsed/>
    <w:rsid w:val="005B5720"/>
    <w:pPr>
      <w:tabs>
        <w:tab w:val="center" w:pos="4680"/>
        <w:tab w:val="right" w:pos="9360"/>
      </w:tabs>
    </w:pPr>
  </w:style>
  <w:style w:type="character" w:customStyle="1" w:styleId="HeaderChar">
    <w:name w:val="Header Char"/>
    <w:basedOn w:val="DefaultParagraphFont"/>
    <w:link w:val="Header"/>
    <w:uiPriority w:val="99"/>
    <w:rsid w:val="005B5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720"/>
    <w:pPr>
      <w:tabs>
        <w:tab w:val="center" w:pos="4680"/>
        <w:tab w:val="right" w:pos="9360"/>
      </w:tabs>
    </w:pPr>
  </w:style>
  <w:style w:type="character" w:customStyle="1" w:styleId="FooterChar">
    <w:name w:val="Footer Char"/>
    <w:basedOn w:val="DefaultParagraphFont"/>
    <w:link w:val="Footer"/>
    <w:uiPriority w:val="99"/>
    <w:rsid w:val="005B57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89A"/>
    <w:rPr>
      <w:rFonts w:ascii="Tahoma" w:hAnsi="Tahoma" w:cs="Tahoma"/>
      <w:sz w:val="16"/>
      <w:szCs w:val="16"/>
    </w:rPr>
  </w:style>
  <w:style w:type="character" w:customStyle="1" w:styleId="BalloonTextChar">
    <w:name w:val="Balloon Text Char"/>
    <w:basedOn w:val="DefaultParagraphFont"/>
    <w:link w:val="BalloonText"/>
    <w:uiPriority w:val="99"/>
    <w:semiHidden/>
    <w:rsid w:val="000F289A"/>
    <w:rPr>
      <w:rFonts w:ascii="Tahoma" w:eastAsia="Times New Roman" w:hAnsi="Tahoma" w:cs="Tahoma"/>
      <w:sz w:val="16"/>
      <w:szCs w:val="16"/>
    </w:rPr>
  </w:style>
  <w:style w:type="table" w:styleId="TableGrid">
    <w:name w:val="Table Grid"/>
    <w:basedOn w:val="TableNormal"/>
    <w:rsid w:val="004679C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7F"/>
    <w:pPr>
      <w:ind w:left="720"/>
      <w:contextualSpacing/>
    </w:pPr>
  </w:style>
  <w:style w:type="character" w:customStyle="1" w:styleId="dieuCharChar">
    <w:name w:val="dieu Char Char"/>
    <w:rsid w:val="003A4A73"/>
    <w:rPr>
      <w:b/>
      <w:bCs w:val="0"/>
      <w:color w:val="0000FF"/>
      <w:sz w:val="26"/>
      <w:szCs w:val="24"/>
      <w:lang w:val="en-US" w:eastAsia="en-US" w:bidi="ar-SA"/>
    </w:rPr>
  </w:style>
  <w:style w:type="character" w:styleId="Strong">
    <w:name w:val="Strong"/>
    <w:qFormat/>
    <w:rsid w:val="00A9283C"/>
    <w:rPr>
      <w:b/>
      <w:bCs/>
    </w:rPr>
  </w:style>
  <w:style w:type="paragraph" w:styleId="BodyText0">
    <w:name w:val="Body Text"/>
    <w:basedOn w:val="Normal"/>
    <w:link w:val="BodyTextChar"/>
    <w:uiPriority w:val="99"/>
    <w:semiHidden/>
    <w:unhideWhenUsed/>
    <w:rsid w:val="00944C18"/>
    <w:pPr>
      <w:spacing w:after="120"/>
    </w:pPr>
  </w:style>
  <w:style w:type="character" w:customStyle="1" w:styleId="BodyTextChar">
    <w:name w:val="Body Text Char"/>
    <w:basedOn w:val="DefaultParagraphFont"/>
    <w:link w:val="BodyText0"/>
    <w:uiPriority w:val="99"/>
    <w:semiHidden/>
    <w:rsid w:val="00944C18"/>
    <w:rPr>
      <w:rFonts w:ascii="Times New Roman" w:eastAsia="Times New Roman" w:hAnsi="Times New Roman" w:cs="Times New Roman"/>
      <w:sz w:val="24"/>
      <w:szCs w:val="24"/>
    </w:rPr>
  </w:style>
  <w:style w:type="paragraph" w:styleId="NormalWeb">
    <w:name w:val="Normal (Web)"/>
    <w:basedOn w:val="Normal"/>
    <w:rsid w:val="0017507E"/>
    <w:pPr>
      <w:spacing w:before="100" w:beforeAutospacing="1" w:after="100" w:afterAutospacing="1"/>
    </w:pPr>
  </w:style>
  <w:style w:type="paragraph" w:styleId="BodyTextIndent">
    <w:name w:val="Body Text Indent"/>
    <w:basedOn w:val="Normal"/>
    <w:link w:val="BodyTextIndentChar"/>
    <w:uiPriority w:val="99"/>
    <w:unhideWhenUsed/>
    <w:rsid w:val="00890EAE"/>
    <w:pPr>
      <w:spacing w:after="120"/>
      <w:ind w:left="360"/>
    </w:pPr>
  </w:style>
  <w:style w:type="character" w:customStyle="1" w:styleId="BodyTextIndentChar">
    <w:name w:val="Body Text Indent Char"/>
    <w:basedOn w:val="DefaultParagraphFont"/>
    <w:link w:val="BodyTextIndent"/>
    <w:uiPriority w:val="99"/>
    <w:rsid w:val="00890EAE"/>
    <w:rPr>
      <w:rFonts w:ascii="Times New Roman" w:eastAsia="Times New Roman" w:hAnsi="Times New Roman" w:cs="Times New Roman"/>
      <w:sz w:val="24"/>
      <w:szCs w:val="24"/>
    </w:rPr>
  </w:style>
  <w:style w:type="paragraph" w:styleId="NoSpacing">
    <w:name w:val="No Spacing"/>
    <w:uiPriority w:val="1"/>
    <w:qFormat/>
    <w:rsid w:val="006616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463">
      <w:bodyDiv w:val="1"/>
      <w:marLeft w:val="0"/>
      <w:marRight w:val="0"/>
      <w:marTop w:val="0"/>
      <w:marBottom w:val="0"/>
      <w:divBdr>
        <w:top w:val="none" w:sz="0" w:space="0" w:color="auto"/>
        <w:left w:val="none" w:sz="0" w:space="0" w:color="auto"/>
        <w:bottom w:val="none" w:sz="0" w:space="0" w:color="auto"/>
        <w:right w:val="none" w:sz="0" w:space="0" w:color="auto"/>
      </w:divBdr>
    </w:div>
    <w:div w:id="509024340">
      <w:bodyDiv w:val="1"/>
      <w:marLeft w:val="0"/>
      <w:marRight w:val="0"/>
      <w:marTop w:val="0"/>
      <w:marBottom w:val="0"/>
      <w:divBdr>
        <w:top w:val="none" w:sz="0" w:space="0" w:color="auto"/>
        <w:left w:val="none" w:sz="0" w:space="0" w:color="auto"/>
        <w:bottom w:val="none" w:sz="0" w:space="0" w:color="auto"/>
        <w:right w:val="none" w:sz="0" w:space="0" w:color="auto"/>
      </w:divBdr>
    </w:div>
    <w:div w:id="518546933">
      <w:bodyDiv w:val="1"/>
      <w:marLeft w:val="0"/>
      <w:marRight w:val="0"/>
      <w:marTop w:val="0"/>
      <w:marBottom w:val="0"/>
      <w:divBdr>
        <w:top w:val="none" w:sz="0" w:space="0" w:color="auto"/>
        <w:left w:val="none" w:sz="0" w:space="0" w:color="auto"/>
        <w:bottom w:val="none" w:sz="0" w:space="0" w:color="auto"/>
        <w:right w:val="none" w:sz="0" w:space="0" w:color="auto"/>
      </w:divBdr>
    </w:div>
    <w:div w:id="686979858">
      <w:bodyDiv w:val="1"/>
      <w:marLeft w:val="0"/>
      <w:marRight w:val="0"/>
      <w:marTop w:val="0"/>
      <w:marBottom w:val="0"/>
      <w:divBdr>
        <w:top w:val="none" w:sz="0" w:space="0" w:color="auto"/>
        <w:left w:val="none" w:sz="0" w:space="0" w:color="auto"/>
        <w:bottom w:val="none" w:sz="0" w:space="0" w:color="auto"/>
        <w:right w:val="none" w:sz="0" w:space="0" w:color="auto"/>
      </w:divBdr>
    </w:div>
    <w:div w:id="1026179703">
      <w:bodyDiv w:val="1"/>
      <w:marLeft w:val="0"/>
      <w:marRight w:val="0"/>
      <w:marTop w:val="0"/>
      <w:marBottom w:val="0"/>
      <w:divBdr>
        <w:top w:val="none" w:sz="0" w:space="0" w:color="auto"/>
        <w:left w:val="none" w:sz="0" w:space="0" w:color="auto"/>
        <w:bottom w:val="none" w:sz="0" w:space="0" w:color="auto"/>
        <w:right w:val="none" w:sz="0" w:space="0" w:color="auto"/>
      </w:divBdr>
    </w:div>
    <w:div w:id="1044912406">
      <w:bodyDiv w:val="1"/>
      <w:marLeft w:val="0"/>
      <w:marRight w:val="0"/>
      <w:marTop w:val="0"/>
      <w:marBottom w:val="0"/>
      <w:divBdr>
        <w:top w:val="none" w:sz="0" w:space="0" w:color="auto"/>
        <w:left w:val="none" w:sz="0" w:space="0" w:color="auto"/>
        <w:bottom w:val="none" w:sz="0" w:space="0" w:color="auto"/>
        <w:right w:val="none" w:sz="0" w:space="0" w:color="auto"/>
      </w:divBdr>
    </w:div>
    <w:div w:id="1324352515">
      <w:bodyDiv w:val="1"/>
      <w:marLeft w:val="0"/>
      <w:marRight w:val="0"/>
      <w:marTop w:val="0"/>
      <w:marBottom w:val="0"/>
      <w:divBdr>
        <w:top w:val="none" w:sz="0" w:space="0" w:color="auto"/>
        <w:left w:val="none" w:sz="0" w:space="0" w:color="auto"/>
        <w:bottom w:val="none" w:sz="0" w:space="0" w:color="auto"/>
        <w:right w:val="none" w:sz="0" w:space="0" w:color="auto"/>
      </w:divBdr>
    </w:div>
    <w:div w:id="1370454339">
      <w:bodyDiv w:val="1"/>
      <w:marLeft w:val="0"/>
      <w:marRight w:val="0"/>
      <w:marTop w:val="0"/>
      <w:marBottom w:val="0"/>
      <w:divBdr>
        <w:top w:val="none" w:sz="0" w:space="0" w:color="auto"/>
        <w:left w:val="none" w:sz="0" w:space="0" w:color="auto"/>
        <w:bottom w:val="none" w:sz="0" w:space="0" w:color="auto"/>
        <w:right w:val="none" w:sz="0" w:space="0" w:color="auto"/>
      </w:divBdr>
    </w:div>
    <w:div w:id="1381631790">
      <w:bodyDiv w:val="1"/>
      <w:marLeft w:val="0"/>
      <w:marRight w:val="0"/>
      <w:marTop w:val="0"/>
      <w:marBottom w:val="0"/>
      <w:divBdr>
        <w:top w:val="none" w:sz="0" w:space="0" w:color="auto"/>
        <w:left w:val="none" w:sz="0" w:space="0" w:color="auto"/>
        <w:bottom w:val="none" w:sz="0" w:space="0" w:color="auto"/>
        <w:right w:val="none" w:sz="0" w:space="0" w:color="auto"/>
      </w:divBdr>
    </w:div>
    <w:div w:id="2065786597">
      <w:bodyDiv w:val="1"/>
      <w:marLeft w:val="0"/>
      <w:marRight w:val="0"/>
      <w:marTop w:val="0"/>
      <w:marBottom w:val="0"/>
      <w:divBdr>
        <w:top w:val="none" w:sz="0" w:space="0" w:color="auto"/>
        <w:left w:val="none" w:sz="0" w:space="0" w:color="auto"/>
        <w:bottom w:val="none" w:sz="0" w:space="0" w:color="auto"/>
        <w:right w:val="none" w:sz="0" w:space="0" w:color="auto"/>
      </w:divBdr>
    </w:div>
    <w:div w:id="21297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23A7-81FB-4830-8F89-5A26D621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admin</cp:lastModifiedBy>
  <cp:revision>4</cp:revision>
  <cp:lastPrinted>2018-11-21T02:53:00Z</cp:lastPrinted>
  <dcterms:created xsi:type="dcterms:W3CDTF">2018-11-21T03:10:00Z</dcterms:created>
  <dcterms:modified xsi:type="dcterms:W3CDTF">2018-11-21T07:13:00Z</dcterms:modified>
</cp:coreProperties>
</file>