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shd w:val="clear" w:color="auto" w:fill="FFFFFF"/>
        <w:tblCellMar>
          <w:left w:w="0" w:type="dxa"/>
          <w:right w:w="0" w:type="dxa"/>
        </w:tblCellMar>
        <w:tblLook w:val="04A0" w:firstRow="1" w:lastRow="0" w:firstColumn="1" w:lastColumn="0" w:noHBand="0" w:noVBand="1"/>
      </w:tblPr>
      <w:tblGrid>
        <w:gridCol w:w="3119"/>
        <w:gridCol w:w="6237"/>
      </w:tblGrid>
      <w:tr w:rsidR="006C42EB" w:rsidRPr="006C42EB" w:rsidTr="006C42EB">
        <w:tc>
          <w:tcPr>
            <w:tcW w:w="3119" w:type="dxa"/>
            <w:shd w:val="clear" w:color="auto" w:fill="FFFFFF"/>
            <w:tcMar>
              <w:top w:w="0" w:type="dxa"/>
              <w:left w:w="108" w:type="dxa"/>
              <w:bottom w:w="0" w:type="dxa"/>
              <w:right w:w="108" w:type="dxa"/>
            </w:tcMar>
            <w:hideMark/>
          </w:tcPr>
          <w:p w:rsidR="006C42EB" w:rsidRPr="006C42EB" w:rsidRDefault="006C42EB" w:rsidP="006C42EB">
            <w:pPr>
              <w:spacing w:before="120" w:after="120" w:line="240" w:lineRule="auto"/>
              <w:jc w:val="center"/>
              <w:rPr>
                <w:rFonts w:eastAsia="Times New Roman" w:cs="Times New Roman"/>
                <w:color w:val="333333"/>
                <w:szCs w:val="28"/>
              </w:rPr>
            </w:pPr>
            <w:r w:rsidRPr="006C42EB">
              <w:rPr>
                <w:rFonts w:eastAsia="Times New Roman" w:cs="Times New Roman"/>
                <w:b/>
                <w:bCs/>
                <w:color w:val="222222"/>
                <w:szCs w:val="28"/>
              </w:rPr>
              <w:t>BỘ CÔNG THƯƠNG</w:t>
            </w:r>
            <w:r w:rsidRPr="006C42EB">
              <w:rPr>
                <w:rFonts w:eastAsia="Times New Roman" w:cs="Times New Roman"/>
                <w:b/>
                <w:bCs/>
                <w:color w:val="222222"/>
                <w:szCs w:val="28"/>
              </w:rPr>
              <w:br/>
              <w:t>--------</w:t>
            </w:r>
          </w:p>
        </w:tc>
        <w:tc>
          <w:tcPr>
            <w:tcW w:w="6237" w:type="dxa"/>
            <w:shd w:val="clear" w:color="auto" w:fill="FFFFFF"/>
            <w:tcMar>
              <w:top w:w="0" w:type="dxa"/>
              <w:left w:w="108" w:type="dxa"/>
              <w:bottom w:w="0" w:type="dxa"/>
              <w:right w:w="108" w:type="dxa"/>
            </w:tcMar>
            <w:hideMark/>
          </w:tcPr>
          <w:p w:rsidR="006C42EB" w:rsidRPr="006C42EB" w:rsidRDefault="006C42EB" w:rsidP="006C42EB">
            <w:pPr>
              <w:spacing w:before="120" w:after="120" w:line="240" w:lineRule="auto"/>
              <w:jc w:val="center"/>
              <w:rPr>
                <w:rFonts w:eastAsia="Times New Roman" w:cs="Times New Roman"/>
                <w:color w:val="333333"/>
                <w:szCs w:val="28"/>
              </w:rPr>
            </w:pPr>
            <w:r w:rsidRPr="006C42EB">
              <w:rPr>
                <w:rFonts w:eastAsia="Times New Roman" w:cs="Times New Roman"/>
                <w:b/>
                <w:bCs/>
                <w:color w:val="333333"/>
                <w:szCs w:val="28"/>
              </w:rPr>
              <w:t>CỘNG HÒA XÃ HỘI CHỦ NGHĨA VIỆT NAM</w:t>
            </w:r>
            <w:r w:rsidRPr="006C42EB">
              <w:rPr>
                <w:rFonts w:eastAsia="Times New Roman" w:cs="Times New Roman"/>
                <w:b/>
                <w:bCs/>
                <w:color w:val="333333"/>
                <w:szCs w:val="28"/>
              </w:rPr>
              <w:br/>
              <w:t>Độc lập - Tự do - Hạnh phúc</w:t>
            </w:r>
            <w:r w:rsidRPr="006C42EB">
              <w:rPr>
                <w:rFonts w:eastAsia="Times New Roman" w:cs="Times New Roman"/>
                <w:b/>
                <w:bCs/>
                <w:color w:val="333333"/>
                <w:szCs w:val="28"/>
              </w:rPr>
              <w:br/>
              <w:t>---------------</w:t>
            </w:r>
          </w:p>
        </w:tc>
      </w:tr>
      <w:tr w:rsidR="006C42EB" w:rsidRPr="006C42EB" w:rsidTr="006C42EB">
        <w:tc>
          <w:tcPr>
            <w:tcW w:w="3119" w:type="dxa"/>
            <w:shd w:val="clear" w:color="auto" w:fill="FFFFFF"/>
            <w:tcMar>
              <w:top w:w="0" w:type="dxa"/>
              <w:left w:w="108" w:type="dxa"/>
              <w:bottom w:w="0" w:type="dxa"/>
              <w:right w:w="108" w:type="dxa"/>
            </w:tcMa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Số: 32/2020/TT-BCT</w:t>
            </w:r>
          </w:p>
        </w:tc>
        <w:tc>
          <w:tcPr>
            <w:tcW w:w="6237" w:type="dxa"/>
            <w:shd w:val="clear" w:color="auto" w:fill="FFFFFF"/>
            <w:tcMar>
              <w:top w:w="0" w:type="dxa"/>
              <w:left w:w="108" w:type="dxa"/>
              <w:bottom w:w="0" w:type="dxa"/>
              <w:right w:w="108" w:type="dxa"/>
            </w:tcMar>
            <w:hideMark/>
          </w:tcPr>
          <w:p w:rsidR="006C42EB" w:rsidRPr="006C42EB" w:rsidRDefault="006C42EB" w:rsidP="006C42EB">
            <w:pPr>
              <w:spacing w:before="120" w:after="120" w:line="240" w:lineRule="auto"/>
              <w:ind w:firstLine="426"/>
              <w:jc w:val="center"/>
              <w:rPr>
                <w:rFonts w:eastAsia="Times New Roman" w:cs="Times New Roman"/>
                <w:color w:val="333333"/>
                <w:szCs w:val="28"/>
              </w:rPr>
            </w:pPr>
            <w:r w:rsidRPr="006C42EB">
              <w:rPr>
                <w:rFonts w:eastAsia="Times New Roman" w:cs="Times New Roman"/>
                <w:i/>
                <w:iCs/>
                <w:color w:val="222222"/>
                <w:szCs w:val="28"/>
              </w:rPr>
              <w:t>Hà Nội, ngày 30 tháng 11 năm 2020</w:t>
            </w: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bookmarkStart w:id="0" w:name="loai_1"/>
      <w:r w:rsidRPr="006C42EB">
        <w:rPr>
          <w:rFonts w:eastAsia="Times New Roman" w:cs="Times New Roman"/>
          <w:b/>
          <w:bCs/>
          <w:color w:val="222222"/>
          <w:szCs w:val="28"/>
        </w:rPr>
        <w:t>THÔNG TƯ</w:t>
      </w:r>
      <w:bookmarkEnd w:id="0"/>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bookmarkStart w:id="1" w:name="loai_1_name"/>
      <w:r w:rsidRPr="006C42EB">
        <w:rPr>
          <w:rFonts w:eastAsia="Times New Roman" w:cs="Times New Roman"/>
          <w:color w:val="222222"/>
          <w:szCs w:val="28"/>
        </w:rPr>
        <w:t>BAN HÀNH QUY CHUẨN KỸ THUẬT QUỐC GIA VỀ AN TOÀN BỒN CHỨA KHÍ DẦU MỎ HÓA LỎNG</w:t>
      </w:r>
      <w:bookmarkEnd w:id="1"/>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Nghị định số </w:t>
      </w:r>
      <w:hyperlink r:id="rId4" w:tgtFrame="_blank" w:tooltip="Nghị định 98/2017/NĐ-CP" w:history="1">
        <w:r w:rsidRPr="006C42EB">
          <w:rPr>
            <w:rFonts w:eastAsia="Times New Roman" w:cs="Times New Roman"/>
            <w:i/>
            <w:iCs/>
            <w:color w:val="0492DB"/>
            <w:szCs w:val="28"/>
          </w:rPr>
          <w:t>98/2017/NĐ-CP</w:t>
        </w:r>
      </w:hyperlink>
      <w:r w:rsidRPr="006C42EB">
        <w:rPr>
          <w:rFonts w:eastAsia="Times New Roman" w:cs="Times New Roman"/>
          <w:i/>
          <w:iCs/>
          <w:color w:val="222222"/>
          <w:szCs w:val="28"/>
        </w:rPr>
        <w:t> ngày 18 tháng 8 năm 2017 của Chính phủ quy định chức năng, nhiệm vụ, quyền hạn và cơ cấu tổ chức của Bộ Công Thương;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Luật Tiêu chuẩn và Quy chuẩn kỹ thuật ngày 29 tháng 6 năm 2006;</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Luật Chất lượng sản phẩm, hàng hóa ngày 21 tháng 11 năm 2007;</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Nghị định số </w:t>
      </w:r>
      <w:hyperlink r:id="rId5" w:tgtFrame="_blank" w:tooltip="Nghị định 127/2007/NĐ-CP" w:history="1">
        <w:r w:rsidRPr="006C42EB">
          <w:rPr>
            <w:rFonts w:eastAsia="Times New Roman" w:cs="Times New Roman"/>
            <w:i/>
            <w:iCs/>
            <w:color w:val="0492DB"/>
            <w:szCs w:val="28"/>
          </w:rPr>
          <w:t>127/2007/NĐ-CP</w:t>
        </w:r>
      </w:hyperlink>
      <w:r w:rsidRPr="006C42EB">
        <w:rPr>
          <w:rFonts w:eastAsia="Times New Roman" w:cs="Times New Roman"/>
          <w:i/>
          <w:iCs/>
          <w:color w:val="222222"/>
          <w:szCs w:val="28"/>
        </w:rPr>
        <w:t> ngày 01 tháng 8 năm 2007 của Chính phủ quy định chi tiết thi hành một số điều của Luật Tiêu chuẩn và Quy chuẩn kỹ thuật và Nghị định số </w:t>
      </w:r>
      <w:hyperlink r:id="rId6" w:tgtFrame="_blank" w:tooltip="Nghị định 78/2018/NĐ-CP" w:history="1">
        <w:r w:rsidRPr="006C42EB">
          <w:rPr>
            <w:rFonts w:eastAsia="Times New Roman" w:cs="Times New Roman"/>
            <w:i/>
            <w:iCs/>
            <w:color w:val="0492DB"/>
            <w:szCs w:val="28"/>
          </w:rPr>
          <w:t>78/2018/NĐ-CP</w:t>
        </w:r>
      </w:hyperlink>
      <w:r w:rsidRPr="006C42EB">
        <w:rPr>
          <w:rFonts w:eastAsia="Times New Roman" w:cs="Times New Roman"/>
          <w:i/>
          <w:iCs/>
          <w:color w:val="222222"/>
          <w:szCs w:val="28"/>
        </w:rPr>
        <w:t> ngày 16 tháng 5 năm 2018 của Chính phủ sửa đổi Nghị định số 127/2007/NĐ-CP ngày 01 tháng 8 năm 2007 của Chính phủ quy định chi tiết Luật tiêu chuẩn và Quy chuẩn kỹ thuật;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Nghị định số </w:t>
      </w:r>
      <w:hyperlink r:id="rId7" w:tgtFrame="_blank" w:tooltip="Nghị định 132/2008/NĐ-CP" w:history="1">
        <w:r w:rsidRPr="006C42EB">
          <w:rPr>
            <w:rFonts w:eastAsia="Times New Roman" w:cs="Times New Roman"/>
            <w:i/>
            <w:iCs/>
            <w:color w:val="0492DB"/>
            <w:szCs w:val="28"/>
          </w:rPr>
          <w:t>132/2008/NĐ-CP</w:t>
        </w:r>
      </w:hyperlink>
      <w:r w:rsidRPr="006C42EB">
        <w:rPr>
          <w:rFonts w:eastAsia="Times New Roman" w:cs="Times New Roman"/>
          <w:i/>
          <w:iCs/>
          <w:color w:val="222222"/>
          <w:szCs w:val="28"/>
        </w:rPr>
        <w:t> ngày 31 tháng 12 năm 2008 của Chính phủ quy định chi tiết thi hành một số điều của Luật Chất lượng sản phẩm, hàng hóa và Nghị định số </w:t>
      </w:r>
      <w:hyperlink r:id="rId8" w:tgtFrame="_blank" w:tooltip="Nghị định 74/2018/NĐ-CP" w:history="1">
        <w:r w:rsidRPr="006C42EB">
          <w:rPr>
            <w:rFonts w:eastAsia="Times New Roman" w:cs="Times New Roman"/>
            <w:i/>
            <w:iCs/>
            <w:color w:val="0492DB"/>
            <w:szCs w:val="28"/>
          </w:rPr>
          <w:t>74/2018/NĐ-CP</w:t>
        </w:r>
      </w:hyperlink>
      <w:r w:rsidRPr="006C42EB">
        <w:rPr>
          <w:rFonts w:eastAsia="Times New Roman" w:cs="Times New Roman"/>
          <w:i/>
          <w:iCs/>
          <w:color w:val="222222"/>
          <w:szCs w:val="28"/>
        </w:rPr>
        <w:t> ngày 15 tháng 5 năm 2018 sửa đổi, bổ sung một số điều của Nghị định số </w:t>
      </w:r>
      <w:hyperlink r:id="rId9" w:tgtFrame="_blank" w:tooltip="Nghị định 132/2008/NĐ-CP" w:history="1">
        <w:r w:rsidRPr="006C42EB">
          <w:rPr>
            <w:rFonts w:eastAsia="Times New Roman" w:cs="Times New Roman"/>
            <w:i/>
            <w:iCs/>
            <w:color w:val="0492DB"/>
            <w:szCs w:val="28"/>
          </w:rPr>
          <w:t>132/2008/NĐ-CP</w:t>
        </w:r>
      </w:hyperlink>
      <w:r w:rsidRPr="006C42EB">
        <w:rPr>
          <w:rFonts w:eastAsia="Times New Roman" w:cs="Times New Roman"/>
          <w:i/>
          <w:iCs/>
          <w:color w:val="222222"/>
          <w:szCs w:val="28"/>
        </w:rPr>
        <w:t> ngày 31 tháng 12 năm 2008 của Chính phủ quy định chi tiết thi hành một số điều của Luật Chất lượng sản phẩm, hàng hóa;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Nghị định số </w:t>
      </w:r>
      <w:hyperlink r:id="rId10" w:tgtFrame="_blank" w:tooltip="Nghị định 87/2018/NĐ-CP" w:history="1">
        <w:r w:rsidRPr="006C42EB">
          <w:rPr>
            <w:rFonts w:eastAsia="Times New Roman" w:cs="Times New Roman"/>
            <w:i/>
            <w:iCs/>
            <w:color w:val="0492DB"/>
            <w:szCs w:val="28"/>
          </w:rPr>
          <w:t>87/2018/NĐ-CP</w:t>
        </w:r>
      </w:hyperlink>
      <w:r w:rsidRPr="006C42EB">
        <w:rPr>
          <w:rFonts w:eastAsia="Times New Roman" w:cs="Times New Roman"/>
          <w:i/>
          <w:iCs/>
          <w:color w:val="222222"/>
          <w:szCs w:val="28"/>
        </w:rPr>
        <w:t> ngày 15 tháng 6 năm 2018 của Chính phủ về kinh doanh khí;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Căn cứ Nghị định số </w:t>
      </w:r>
      <w:hyperlink r:id="rId11" w:tgtFrame="_blank" w:tooltip="Nghị định 13/2011/NĐ-CP" w:history="1">
        <w:r w:rsidRPr="006C42EB">
          <w:rPr>
            <w:rFonts w:eastAsia="Times New Roman" w:cs="Times New Roman"/>
            <w:i/>
            <w:iCs/>
            <w:color w:val="0492DB"/>
            <w:szCs w:val="28"/>
          </w:rPr>
          <w:t>13/2011/NĐ-CP</w:t>
        </w:r>
      </w:hyperlink>
      <w:r w:rsidRPr="006C42EB">
        <w:rPr>
          <w:rFonts w:eastAsia="Times New Roman" w:cs="Times New Roman"/>
          <w:i/>
          <w:iCs/>
          <w:color w:val="222222"/>
          <w:szCs w:val="28"/>
        </w:rPr>
        <w:t> ngày 11 tháng 02 năm 2011 của Chính phủ về an toàn công trình dầu khí trên đất liền và Nghị định số </w:t>
      </w:r>
      <w:hyperlink r:id="rId12" w:tgtFrame="_blank" w:tooltip="Nghị định 25/2019/NĐ-CP" w:history="1">
        <w:r w:rsidRPr="006C42EB">
          <w:rPr>
            <w:rFonts w:eastAsia="Times New Roman" w:cs="Times New Roman"/>
            <w:i/>
            <w:iCs/>
            <w:color w:val="0492DB"/>
            <w:szCs w:val="28"/>
          </w:rPr>
          <w:t>25/2019/NĐ-CP</w:t>
        </w:r>
      </w:hyperlink>
      <w:r w:rsidRPr="006C42EB">
        <w:rPr>
          <w:rFonts w:eastAsia="Times New Roman" w:cs="Times New Roman"/>
          <w:i/>
          <w:iCs/>
          <w:color w:val="222222"/>
          <w:szCs w:val="28"/>
        </w:rPr>
        <w:t> ngày 07 tháng 3 năm 2019 của Chính phủ sửa đổi, bổ sung một số điều của Nghị định số </w:t>
      </w:r>
      <w:hyperlink r:id="rId13" w:tgtFrame="_blank" w:tooltip="Nghị định 13/2011/NĐ-CP" w:history="1">
        <w:r w:rsidRPr="006C42EB">
          <w:rPr>
            <w:rFonts w:eastAsia="Times New Roman" w:cs="Times New Roman"/>
            <w:i/>
            <w:iCs/>
            <w:color w:val="0492DB"/>
            <w:szCs w:val="28"/>
          </w:rPr>
          <w:t>13/2011/NĐ-CP</w:t>
        </w:r>
      </w:hyperlink>
      <w:r w:rsidRPr="006C42EB">
        <w:rPr>
          <w:rFonts w:eastAsia="Times New Roman" w:cs="Times New Roman"/>
          <w:i/>
          <w:iCs/>
          <w:color w:val="222222"/>
          <w:szCs w:val="28"/>
        </w:rPr>
        <w:t> ngày 11 tháng 02 năm 2011 của Chính phủ về an toàn công trình dầu khí trên đất liền;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 xml:space="preserve">Theo đề nghị của Cục trưởng Cục Kỹ thuật </w:t>
      </w:r>
      <w:proofErr w:type="gramStart"/>
      <w:r w:rsidRPr="006C42EB">
        <w:rPr>
          <w:rFonts w:eastAsia="Times New Roman" w:cs="Times New Roman"/>
          <w:i/>
          <w:iCs/>
          <w:color w:val="222222"/>
          <w:szCs w:val="28"/>
        </w:rPr>
        <w:t>an</w:t>
      </w:r>
      <w:proofErr w:type="gramEnd"/>
      <w:r w:rsidRPr="006C42EB">
        <w:rPr>
          <w:rFonts w:eastAsia="Times New Roman" w:cs="Times New Roman"/>
          <w:i/>
          <w:iCs/>
          <w:color w:val="222222"/>
          <w:szCs w:val="28"/>
        </w:rPr>
        <w:t xml:space="preserve"> toàn và Môi trường công nghiệp;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222222"/>
          <w:szCs w:val="28"/>
        </w:rPr>
        <w:t xml:space="preserve">Bộ trưởng Bộ Công Thương ban hành Thông tư ban hành Quy chuẩn kỹ thuật quốc gia về </w:t>
      </w:r>
      <w:proofErr w:type="gramStart"/>
      <w:r w:rsidRPr="006C42EB">
        <w:rPr>
          <w:rFonts w:eastAsia="Times New Roman" w:cs="Times New Roman"/>
          <w:i/>
          <w:iCs/>
          <w:color w:val="222222"/>
          <w:szCs w:val="28"/>
        </w:rPr>
        <w:t>an</w:t>
      </w:r>
      <w:proofErr w:type="gramEnd"/>
      <w:r w:rsidRPr="006C42EB">
        <w:rPr>
          <w:rFonts w:eastAsia="Times New Roman" w:cs="Times New Roman"/>
          <w:i/>
          <w:iCs/>
          <w:color w:val="222222"/>
          <w:szCs w:val="28"/>
        </w:rPr>
        <w:t xml:space="preserve"> toàn bồn chứa khí dầu mỏ hóa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 w:name="dieu_1"/>
      <w:r w:rsidRPr="006C42EB">
        <w:rPr>
          <w:rFonts w:eastAsia="Times New Roman" w:cs="Times New Roman"/>
          <w:b/>
          <w:bCs/>
          <w:color w:val="222222"/>
          <w:szCs w:val="28"/>
        </w:rPr>
        <w:t>Điều 1.</w:t>
      </w:r>
      <w:bookmarkEnd w:id="2"/>
      <w:r w:rsidRPr="006C42EB">
        <w:rPr>
          <w:rFonts w:eastAsia="Times New Roman" w:cs="Times New Roman"/>
          <w:b/>
          <w:bCs/>
          <w:color w:val="222222"/>
          <w:szCs w:val="28"/>
        </w:rPr>
        <w:t> </w:t>
      </w:r>
      <w:bookmarkStart w:id="3" w:name="dieu_1_name"/>
      <w:r w:rsidRPr="006C42EB">
        <w:rPr>
          <w:rFonts w:eastAsia="Times New Roman" w:cs="Times New Roman"/>
          <w:color w:val="222222"/>
          <w:szCs w:val="28"/>
        </w:rPr>
        <w:t xml:space="preserve">Ban hành kèm </w:t>
      </w:r>
      <w:proofErr w:type="gramStart"/>
      <w:r w:rsidRPr="006C42EB">
        <w:rPr>
          <w:rFonts w:eastAsia="Times New Roman" w:cs="Times New Roman"/>
          <w:color w:val="222222"/>
          <w:szCs w:val="28"/>
        </w:rPr>
        <w:t>theo</w:t>
      </w:r>
      <w:proofErr w:type="gramEnd"/>
      <w:r w:rsidRPr="006C42EB">
        <w:rPr>
          <w:rFonts w:eastAsia="Times New Roman" w:cs="Times New Roman"/>
          <w:color w:val="222222"/>
          <w:szCs w:val="28"/>
        </w:rPr>
        <w:t xml:space="preserve"> Thông tư này Quy chuẩn kỹ thuật quốc gia về an toàn bồn chứa khí dầu mỏ hóa lỏng.</w:t>
      </w:r>
      <w:bookmarkEnd w:id="3"/>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Ký hiệu: QCVN 02:2020/BCT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4" w:name="dieu_2"/>
      <w:r w:rsidRPr="006C42EB">
        <w:rPr>
          <w:rFonts w:eastAsia="Times New Roman" w:cs="Times New Roman"/>
          <w:b/>
          <w:bCs/>
          <w:color w:val="222222"/>
          <w:szCs w:val="28"/>
        </w:rPr>
        <w:t>Điều 2.</w:t>
      </w:r>
      <w:bookmarkEnd w:id="4"/>
      <w:r w:rsidRPr="006C42EB">
        <w:rPr>
          <w:rFonts w:eastAsia="Times New Roman" w:cs="Times New Roman"/>
          <w:b/>
          <w:bCs/>
          <w:color w:val="222222"/>
          <w:szCs w:val="28"/>
        </w:rPr>
        <w:t> </w:t>
      </w:r>
      <w:bookmarkStart w:id="5" w:name="dieu_2_name"/>
      <w:r w:rsidRPr="006C42EB">
        <w:rPr>
          <w:rFonts w:eastAsia="Times New Roman" w:cs="Times New Roman"/>
          <w:color w:val="222222"/>
          <w:szCs w:val="28"/>
        </w:rPr>
        <w:t xml:space="preserve">Thông tư và Quy chuẩn kỹ thuật quốc gia về </w:t>
      </w:r>
      <w:proofErr w:type="gramStart"/>
      <w:r w:rsidRPr="006C42EB">
        <w:rPr>
          <w:rFonts w:eastAsia="Times New Roman" w:cs="Times New Roman"/>
          <w:color w:val="222222"/>
          <w:szCs w:val="28"/>
        </w:rPr>
        <w:t>an</w:t>
      </w:r>
      <w:proofErr w:type="gramEnd"/>
      <w:r w:rsidRPr="006C42EB">
        <w:rPr>
          <w:rFonts w:eastAsia="Times New Roman" w:cs="Times New Roman"/>
          <w:color w:val="222222"/>
          <w:szCs w:val="28"/>
        </w:rPr>
        <w:t xml:space="preserve"> toàn bồn chứa khí dầu mỏ hóa lỏng này có hiệu lực thi hành kể từ ngày 01 tháng 6 năm 2021.</w:t>
      </w:r>
      <w:bookmarkEnd w:id="5"/>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6" w:name="dieu_3"/>
      <w:r w:rsidRPr="006C42EB">
        <w:rPr>
          <w:rFonts w:eastAsia="Times New Roman" w:cs="Times New Roman"/>
          <w:b/>
          <w:bCs/>
          <w:color w:val="222222"/>
          <w:szCs w:val="28"/>
        </w:rPr>
        <w:lastRenderedPageBreak/>
        <w:t>Điều 3.</w:t>
      </w:r>
      <w:bookmarkEnd w:id="6"/>
      <w:r w:rsidRPr="006C42EB">
        <w:rPr>
          <w:rFonts w:eastAsia="Times New Roman" w:cs="Times New Roman"/>
          <w:b/>
          <w:bCs/>
          <w:color w:val="222222"/>
          <w:szCs w:val="28"/>
        </w:rPr>
        <w:t> </w:t>
      </w:r>
      <w:bookmarkStart w:id="7" w:name="dieu_3_name"/>
      <w:r w:rsidRPr="006C42EB">
        <w:rPr>
          <w:rFonts w:eastAsia="Times New Roman" w:cs="Times New Roman"/>
          <w:color w:val="222222"/>
          <w:szCs w:val="28"/>
        </w:rPr>
        <w:t>Chánh Văn phòng Bộ, Cục trưởng Cục Kỹ thuật an toàn và Môi trường công nghiệp, Vụ trưởng Vụ Khoa học và Công nghệ, Giám đốc Sở Công Thương các tỉnh, thành phố trực thuộc Trung ương, Thủ trưởng các cơ quan, tổ chức và cá nhân có liên quan chịu trách nhiệm thi hành Thông tư này./.</w:t>
      </w:r>
      <w:bookmarkEnd w:id="7"/>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bl>
      <w:tblPr>
        <w:tblW w:w="0" w:type="auto"/>
        <w:shd w:val="clear" w:color="auto" w:fill="FFFFFF"/>
        <w:tblCellMar>
          <w:left w:w="0" w:type="dxa"/>
          <w:right w:w="0" w:type="dxa"/>
        </w:tblCellMar>
        <w:tblLook w:val="04A0" w:firstRow="1" w:lastRow="0" w:firstColumn="1" w:lastColumn="0" w:noHBand="0" w:noVBand="1"/>
      </w:tblPr>
      <w:tblGrid>
        <w:gridCol w:w="5118"/>
        <w:gridCol w:w="4237"/>
      </w:tblGrid>
      <w:tr w:rsidR="006C42EB" w:rsidRPr="006C42EB" w:rsidTr="006C42EB">
        <w:tc>
          <w:tcPr>
            <w:tcW w:w="6641" w:type="dxa"/>
            <w:shd w:val="clear" w:color="auto" w:fill="FFFFFF"/>
            <w:tcMar>
              <w:top w:w="0" w:type="dxa"/>
              <w:left w:w="108" w:type="dxa"/>
              <w:bottom w:w="0" w:type="dxa"/>
              <w:right w:w="108" w:type="dxa"/>
            </w:tcMar>
            <w:hideMark/>
          </w:tcPr>
          <w:p w:rsidR="006C42EB" w:rsidRPr="006C42EB" w:rsidRDefault="006C42EB" w:rsidP="006C42EB">
            <w:pPr>
              <w:spacing w:before="120" w:after="120" w:line="240" w:lineRule="auto"/>
              <w:ind w:firstLine="426"/>
              <w:rPr>
                <w:rFonts w:eastAsia="Times New Roman" w:cs="Times New Roman"/>
                <w:color w:val="333333"/>
                <w:szCs w:val="28"/>
              </w:rPr>
            </w:pPr>
            <w:r w:rsidRPr="006C42EB">
              <w:rPr>
                <w:rFonts w:eastAsia="Times New Roman" w:cs="Times New Roman"/>
                <w:b/>
                <w:bCs/>
                <w:i/>
                <w:iCs/>
                <w:color w:val="222222"/>
                <w:szCs w:val="28"/>
              </w:rPr>
              <w:t> </w:t>
            </w:r>
          </w:p>
          <w:p w:rsidR="006C42EB" w:rsidRPr="006C42EB" w:rsidRDefault="006C42EB" w:rsidP="006C42EB">
            <w:pPr>
              <w:spacing w:before="120" w:after="120" w:line="240" w:lineRule="auto"/>
              <w:ind w:firstLine="426"/>
              <w:rPr>
                <w:rFonts w:eastAsia="Times New Roman" w:cs="Times New Roman"/>
                <w:color w:val="333333"/>
                <w:sz w:val="22"/>
              </w:rPr>
            </w:pPr>
            <w:r w:rsidRPr="006C42EB">
              <w:rPr>
                <w:rFonts w:eastAsia="Times New Roman" w:cs="Times New Roman"/>
                <w:b/>
                <w:bCs/>
                <w:i/>
                <w:iCs/>
                <w:color w:val="222222"/>
                <w:sz w:val="22"/>
              </w:rPr>
              <w:t>Nơi nhận:</w:t>
            </w:r>
            <w:r w:rsidRPr="006C42EB">
              <w:rPr>
                <w:rFonts w:eastAsia="Times New Roman" w:cs="Times New Roman"/>
                <w:b/>
                <w:bCs/>
                <w:i/>
                <w:iCs/>
                <w:color w:val="222222"/>
                <w:sz w:val="22"/>
              </w:rPr>
              <w:br/>
            </w:r>
            <w:r w:rsidRPr="006C42EB">
              <w:rPr>
                <w:rFonts w:eastAsia="Times New Roman" w:cs="Times New Roman"/>
                <w:color w:val="222222"/>
                <w:sz w:val="22"/>
              </w:rPr>
              <w:t>- Văn phòng Tổng Bí thư;</w:t>
            </w:r>
            <w:r w:rsidRPr="006C42EB">
              <w:rPr>
                <w:rFonts w:eastAsia="Times New Roman" w:cs="Times New Roman"/>
                <w:color w:val="222222"/>
                <w:sz w:val="22"/>
              </w:rPr>
              <w:br/>
              <w:t>- Các Bộ, cơ quan ngang Bộ, cơ quan thuộc CP;</w:t>
            </w:r>
            <w:r w:rsidRPr="006C42EB">
              <w:rPr>
                <w:rFonts w:eastAsia="Times New Roman" w:cs="Times New Roman"/>
                <w:color w:val="222222"/>
                <w:sz w:val="22"/>
              </w:rPr>
              <w:br/>
              <w:t>- Lãnh đạo Bộ Công Thương;</w:t>
            </w:r>
            <w:r w:rsidRPr="006C42EB">
              <w:rPr>
                <w:rFonts w:eastAsia="Times New Roman" w:cs="Times New Roman"/>
                <w:color w:val="222222"/>
                <w:sz w:val="22"/>
              </w:rPr>
              <w:br/>
              <w:t>- Các đơn vị thuộc Bộ Công Thương;</w:t>
            </w:r>
            <w:r w:rsidRPr="006C42EB">
              <w:rPr>
                <w:rFonts w:eastAsia="Times New Roman" w:cs="Times New Roman"/>
                <w:color w:val="222222"/>
                <w:sz w:val="22"/>
              </w:rPr>
              <w:br/>
              <w:t>- UBND tỉnh, TP trực thuộc TW;</w:t>
            </w:r>
            <w:r w:rsidRPr="006C42EB">
              <w:rPr>
                <w:rFonts w:eastAsia="Times New Roman" w:cs="Times New Roman"/>
                <w:color w:val="222222"/>
                <w:sz w:val="22"/>
              </w:rPr>
              <w:br/>
              <w:t>- Sở Công Thương tỉnh, TP trực thuộc TW;</w:t>
            </w:r>
            <w:r w:rsidRPr="006C42EB">
              <w:rPr>
                <w:rFonts w:eastAsia="Times New Roman" w:cs="Times New Roman"/>
                <w:color w:val="222222"/>
                <w:sz w:val="22"/>
              </w:rPr>
              <w:br/>
              <w:t>- Cục Kiểm tra văn bản QPPL - Bộ Tư pháp;</w:t>
            </w:r>
            <w:r w:rsidRPr="006C42EB">
              <w:rPr>
                <w:rFonts w:eastAsia="Times New Roman" w:cs="Times New Roman"/>
                <w:color w:val="222222"/>
                <w:sz w:val="22"/>
              </w:rPr>
              <w:br/>
              <w:t>- Cục Kiểm soát thủ tục hành chính - Bộ Tư pháp;</w:t>
            </w:r>
            <w:r w:rsidRPr="006C42EB">
              <w:rPr>
                <w:rFonts w:eastAsia="Times New Roman" w:cs="Times New Roman"/>
                <w:color w:val="222222"/>
                <w:sz w:val="22"/>
              </w:rPr>
              <w:br/>
              <w:t>- Website: Chính phủ; Bộ Công Thương;</w:t>
            </w:r>
            <w:r w:rsidRPr="006C42EB">
              <w:rPr>
                <w:rFonts w:eastAsia="Times New Roman" w:cs="Times New Roman"/>
                <w:color w:val="222222"/>
                <w:sz w:val="22"/>
              </w:rPr>
              <w:br/>
              <w:t>- Công báo;</w:t>
            </w:r>
            <w:r w:rsidRPr="006C42EB">
              <w:rPr>
                <w:rFonts w:eastAsia="Times New Roman" w:cs="Times New Roman"/>
                <w:color w:val="222222"/>
                <w:sz w:val="22"/>
              </w:rPr>
              <w:br/>
              <w:t>- Lưu: VT, ATMT.</w:t>
            </w:r>
          </w:p>
        </w:tc>
        <w:tc>
          <w:tcPr>
            <w:tcW w:w="5434" w:type="dxa"/>
            <w:shd w:val="clear" w:color="auto" w:fill="FFFFFF"/>
            <w:tcMar>
              <w:top w:w="0" w:type="dxa"/>
              <w:left w:w="108" w:type="dxa"/>
              <w:bottom w:w="0" w:type="dxa"/>
              <w:right w:w="108" w:type="dxa"/>
            </w:tcMar>
            <w:hideMark/>
          </w:tcPr>
          <w:p w:rsidR="006C42EB" w:rsidRPr="006C42EB" w:rsidRDefault="006C42EB" w:rsidP="006C42EB">
            <w:pPr>
              <w:spacing w:before="120" w:after="120" w:line="240" w:lineRule="auto"/>
              <w:ind w:firstLine="426"/>
              <w:rPr>
                <w:rFonts w:eastAsia="Times New Roman" w:cs="Times New Roman"/>
                <w:color w:val="333333"/>
                <w:szCs w:val="28"/>
              </w:rPr>
            </w:pPr>
            <w:r w:rsidRPr="006C42EB">
              <w:rPr>
                <w:rFonts w:eastAsia="Times New Roman" w:cs="Times New Roman"/>
                <w:b/>
                <w:bCs/>
                <w:color w:val="222222"/>
                <w:szCs w:val="28"/>
              </w:rPr>
              <w:t>BỘ TRƯỞNG</w:t>
            </w:r>
            <w:r w:rsidRPr="006C42EB">
              <w:rPr>
                <w:rFonts w:eastAsia="Times New Roman" w:cs="Times New Roman"/>
                <w:color w:val="222222"/>
                <w:szCs w:val="28"/>
              </w:rPr>
              <w:br/>
            </w:r>
            <w:r w:rsidRPr="006C42EB">
              <w:rPr>
                <w:rFonts w:eastAsia="Times New Roman" w:cs="Times New Roman"/>
                <w:color w:val="222222"/>
                <w:szCs w:val="28"/>
              </w:rPr>
              <w:br/>
            </w:r>
            <w:r w:rsidRPr="006C42EB">
              <w:rPr>
                <w:rFonts w:eastAsia="Times New Roman" w:cs="Times New Roman"/>
                <w:color w:val="222222"/>
                <w:szCs w:val="28"/>
              </w:rPr>
              <w:br/>
            </w:r>
            <w:r w:rsidRPr="006C42EB">
              <w:rPr>
                <w:rFonts w:eastAsia="Times New Roman" w:cs="Times New Roman"/>
                <w:color w:val="222222"/>
                <w:szCs w:val="28"/>
              </w:rPr>
              <w:br/>
            </w:r>
            <w:r w:rsidRPr="006C42EB">
              <w:rPr>
                <w:rFonts w:eastAsia="Times New Roman" w:cs="Times New Roman"/>
                <w:color w:val="222222"/>
                <w:szCs w:val="28"/>
              </w:rPr>
              <w:br/>
            </w:r>
            <w:r w:rsidRPr="006C42EB">
              <w:rPr>
                <w:rFonts w:eastAsia="Times New Roman" w:cs="Times New Roman"/>
                <w:b/>
                <w:bCs/>
                <w:color w:val="222222"/>
                <w:szCs w:val="28"/>
              </w:rPr>
              <w:t>Trần Tuấn Anh</w:t>
            </w:r>
          </w:p>
        </w:tc>
      </w:tr>
    </w:tbl>
    <w:p w:rsidR="006C42EB" w:rsidRPr="006C42EB" w:rsidRDefault="006C42EB" w:rsidP="006C42EB">
      <w:pPr>
        <w:shd w:val="clear" w:color="auto" w:fill="FFFFFF"/>
        <w:spacing w:before="120" w:after="120" w:line="240" w:lineRule="auto"/>
        <w:ind w:firstLine="426"/>
        <w:rPr>
          <w:rFonts w:eastAsia="Times New Roman" w:cs="Times New Roman"/>
          <w:color w:val="333333"/>
          <w:szCs w:val="28"/>
        </w:rPr>
      </w:pPr>
      <w:r w:rsidRPr="006C42EB">
        <w:rPr>
          <w:rFonts w:eastAsia="Times New Roman" w:cs="Times New Roman"/>
          <w:color w:val="333333"/>
          <w:szCs w:val="28"/>
        </w:rPr>
        <w:t> </w:t>
      </w:r>
    </w:p>
    <w:p w:rsidR="006C42EB" w:rsidRDefault="006C42EB">
      <w:pPr>
        <w:rPr>
          <w:rFonts w:eastAsia="Times New Roman" w:cs="Times New Roman"/>
          <w:b/>
          <w:bCs/>
          <w:color w:val="222222"/>
          <w:szCs w:val="28"/>
        </w:rPr>
      </w:pPr>
      <w:bookmarkStart w:id="8" w:name="loai_2"/>
      <w:r>
        <w:rPr>
          <w:rFonts w:eastAsia="Times New Roman" w:cs="Times New Roman"/>
          <w:b/>
          <w:bCs/>
          <w:color w:val="222222"/>
          <w:szCs w:val="28"/>
        </w:rPr>
        <w:br w:type="page"/>
      </w:r>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r w:rsidRPr="006C42EB">
        <w:rPr>
          <w:rFonts w:eastAsia="Times New Roman" w:cs="Times New Roman"/>
          <w:b/>
          <w:bCs/>
          <w:color w:val="222222"/>
          <w:szCs w:val="28"/>
        </w:rPr>
        <w:lastRenderedPageBreak/>
        <w:t>QCVN 02:2020/BCT</w:t>
      </w:r>
      <w:bookmarkEnd w:id="8"/>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bookmarkStart w:id="9" w:name="loai_2_name"/>
      <w:r w:rsidRPr="006C42EB">
        <w:rPr>
          <w:rFonts w:eastAsia="Times New Roman" w:cs="Times New Roman"/>
          <w:color w:val="222222"/>
          <w:szCs w:val="28"/>
        </w:rPr>
        <w:t>QUY CHUẨN KỸ THUẬT QUỐC GIA</w:t>
      </w:r>
      <w:bookmarkEnd w:id="9"/>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bookmarkStart w:id="10" w:name="loai_2_name_name"/>
      <w:r w:rsidRPr="006C42EB">
        <w:rPr>
          <w:rFonts w:eastAsia="Times New Roman" w:cs="Times New Roman"/>
          <w:color w:val="222222"/>
          <w:szCs w:val="28"/>
        </w:rPr>
        <w:t xml:space="preserve">VỀ </w:t>
      </w:r>
      <w:proofErr w:type="gramStart"/>
      <w:r w:rsidRPr="006C42EB">
        <w:rPr>
          <w:rFonts w:eastAsia="Times New Roman" w:cs="Times New Roman"/>
          <w:color w:val="222222"/>
          <w:szCs w:val="28"/>
        </w:rPr>
        <w:t>AN</w:t>
      </w:r>
      <w:proofErr w:type="gramEnd"/>
      <w:r w:rsidRPr="006C42EB">
        <w:rPr>
          <w:rFonts w:eastAsia="Times New Roman" w:cs="Times New Roman"/>
          <w:color w:val="222222"/>
          <w:szCs w:val="28"/>
        </w:rPr>
        <w:t xml:space="preserve"> TOÀN BỒN CHỨA KHÍ DẦU MỎ HÓA LỎNG</w:t>
      </w:r>
      <w:bookmarkEnd w:id="10"/>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r w:rsidRPr="006C42EB">
        <w:rPr>
          <w:rFonts w:eastAsia="Times New Roman" w:cs="Times New Roman"/>
          <w:i/>
          <w:iCs/>
          <w:color w:val="222222"/>
          <w:szCs w:val="28"/>
        </w:rPr>
        <w:t>National technical regulation on safety of Liquefied Petroleum Gas Tank</w:t>
      </w:r>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p>
    <w:p w:rsidR="006C42EB" w:rsidRPr="006C42EB" w:rsidRDefault="006C42EB" w:rsidP="006C42EB">
      <w:pPr>
        <w:shd w:val="clear" w:color="auto" w:fill="FFFFFF"/>
        <w:spacing w:before="120" w:after="120" w:line="240" w:lineRule="auto"/>
        <w:ind w:firstLine="426"/>
        <w:jc w:val="center"/>
        <w:rPr>
          <w:rFonts w:eastAsia="Times New Roman" w:cs="Times New Roman"/>
          <w:color w:val="333333"/>
          <w:szCs w:val="28"/>
        </w:rPr>
      </w:pPr>
      <w:r w:rsidRPr="006C42EB">
        <w:rPr>
          <w:rFonts w:eastAsia="Times New Roman" w:cs="Times New Roman"/>
          <w:b/>
          <w:bCs/>
          <w:color w:val="222222"/>
          <w:szCs w:val="28"/>
        </w:rPr>
        <w:t>Lời nói đầu</w:t>
      </w:r>
    </w:p>
    <w:p w:rsidR="006C42EB" w:rsidRPr="006C42EB" w:rsidRDefault="006C42EB" w:rsidP="00FD40A8">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QCVN 02:2020/BCT do Ban soạn thảo Quy chuẩn kỹ thuật quốc gia về an toàn bồn chứa khí dầu mỏ hóa lỏng biên soạn, Cục Kỹ thuật an toàn và Môi trường công nghiệp trình duyệt, Bộ Khoa h</w:t>
      </w:r>
      <w:bookmarkStart w:id="11" w:name="_GoBack"/>
      <w:bookmarkEnd w:id="11"/>
      <w:r w:rsidRPr="006C42EB">
        <w:rPr>
          <w:rFonts w:eastAsia="Times New Roman" w:cs="Times New Roman"/>
          <w:color w:val="222222"/>
          <w:szCs w:val="28"/>
        </w:rPr>
        <w:t>ọc và Công nghệ thẩm định, Bộ trưởng Bộ Công Thương ban hành theo Thông tư số 32/2020/TT-BCT ngày 30 tháng 11 năm 2020.</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p w:rsidR="006C42EB" w:rsidRPr="006C42EB" w:rsidRDefault="006C42EB" w:rsidP="00FD40A8">
      <w:pPr>
        <w:shd w:val="clear" w:color="auto" w:fill="FFFFFF"/>
        <w:spacing w:before="120" w:after="120" w:line="240" w:lineRule="auto"/>
        <w:ind w:firstLine="426"/>
        <w:jc w:val="center"/>
        <w:rPr>
          <w:rFonts w:eastAsia="Times New Roman" w:cs="Times New Roman"/>
          <w:color w:val="333333"/>
          <w:szCs w:val="28"/>
        </w:rPr>
      </w:pPr>
      <w:r w:rsidRPr="006C42EB">
        <w:rPr>
          <w:rFonts w:eastAsia="Times New Roman" w:cs="Times New Roman"/>
          <w:b/>
          <w:bCs/>
          <w:color w:val="333333"/>
          <w:szCs w:val="28"/>
        </w:rPr>
        <w:t>QUY CHUẨN KỸ THUẬT QUỐC GIA</w:t>
      </w:r>
    </w:p>
    <w:p w:rsidR="006C42EB" w:rsidRPr="006C42EB" w:rsidRDefault="006C42EB" w:rsidP="00FD40A8">
      <w:pPr>
        <w:shd w:val="clear" w:color="auto" w:fill="FFFFFF"/>
        <w:spacing w:before="120" w:after="120" w:line="240" w:lineRule="auto"/>
        <w:ind w:firstLine="426"/>
        <w:jc w:val="center"/>
        <w:rPr>
          <w:rFonts w:eastAsia="Times New Roman" w:cs="Times New Roman"/>
          <w:color w:val="333333"/>
          <w:szCs w:val="28"/>
        </w:rPr>
      </w:pPr>
      <w:r w:rsidRPr="006C42EB">
        <w:rPr>
          <w:rFonts w:eastAsia="Times New Roman" w:cs="Times New Roman"/>
          <w:b/>
          <w:bCs/>
          <w:color w:val="333333"/>
          <w:szCs w:val="28"/>
        </w:rPr>
        <w:t xml:space="preserve">VỀ </w:t>
      </w:r>
      <w:proofErr w:type="gramStart"/>
      <w:r w:rsidRPr="006C42EB">
        <w:rPr>
          <w:rFonts w:eastAsia="Times New Roman" w:cs="Times New Roman"/>
          <w:b/>
          <w:bCs/>
          <w:color w:val="333333"/>
          <w:szCs w:val="28"/>
        </w:rPr>
        <w:t>AN</w:t>
      </w:r>
      <w:proofErr w:type="gramEnd"/>
      <w:r w:rsidRPr="006C42EB">
        <w:rPr>
          <w:rFonts w:eastAsia="Times New Roman" w:cs="Times New Roman"/>
          <w:b/>
          <w:bCs/>
          <w:color w:val="333333"/>
          <w:szCs w:val="28"/>
        </w:rPr>
        <w:t xml:space="preserve"> TOÀN BỒN CHỨA KHÍ DẦU MỎ HÓA LỎNG</w:t>
      </w:r>
    </w:p>
    <w:p w:rsidR="006C42EB" w:rsidRPr="006C42EB" w:rsidRDefault="006C42EB" w:rsidP="00FD40A8">
      <w:pPr>
        <w:shd w:val="clear" w:color="auto" w:fill="FFFFFF"/>
        <w:spacing w:before="120" w:after="120" w:line="240" w:lineRule="auto"/>
        <w:ind w:firstLine="426"/>
        <w:jc w:val="center"/>
        <w:rPr>
          <w:rFonts w:eastAsia="Times New Roman" w:cs="Times New Roman"/>
          <w:color w:val="333333"/>
          <w:szCs w:val="28"/>
        </w:rPr>
      </w:pPr>
      <w:r w:rsidRPr="006C42EB">
        <w:rPr>
          <w:rFonts w:eastAsia="Times New Roman" w:cs="Times New Roman"/>
          <w:b/>
          <w:bCs/>
          <w:i/>
          <w:iCs/>
          <w:color w:val="333333"/>
          <w:szCs w:val="28"/>
        </w:rPr>
        <w:t>National technical regulation on safety of Liquefied Petroleum Gas Tank</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2" w:name="muc_1"/>
      <w:r w:rsidRPr="006C42EB">
        <w:rPr>
          <w:rFonts w:eastAsia="Times New Roman" w:cs="Times New Roman"/>
          <w:b/>
          <w:bCs/>
          <w:color w:val="000000"/>
          <w:szCs w:val="28"/>
        </w:rPr>
        <w:t>I. Quy định </w:t>
      </w:r>
      <w:proofErr w:type="gramStart"/>
      <w:r w:rsidRPr="006C42EB">
        <w:rPr>
          <w:rFonts w:eastAsia="Times New Roman" w:cs="Times New Roman"/>
          <w:b/>
          <w:bCs/>
          <w:color w:val="000000"/>
          <w:szCs w:val="28"/>
        </w:rPr>
        <w:t>chung</w:t>
      </w:r>
      <w:bookmarkEnd w:id="12"/>
      <w:proofErr w:type="gramEnd"/>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3" w:name="dieu_1_1"/>
      <w:r w:rsidRPr="006C42EB">
        <w:rPr>
          <w:rFonts w:eastAsia="Times New Roman" w:cs="Times New Roman"/>
          <w:b/>
          <w:bCs/>
          <w:color w:val="000000"/>
          <w:szCs w:val="28"/>
        </w:rPr>
        <w:t xml:space="preserve">1. Phạm </w:t>
      </w:r>
      <w:proofErr w:type="gramStart"/>
      <w:r w:rsidRPr="006C42EB">
        <w:rPr>
          <w:rFonts w:eastAsia="Times New Roman" w:cs="Times New Roman"/>
          <w:b/>
          <w:bCs/>
          <w:color w:val="000000"/>
          <w:szCs w:val="28"/>
        </w:rPr>
        <w:t>vi</w:t>
      </w:r>
      <w:proofErr w:type="gramEnd"/>
      <w:r w:rsidRPr="006C42EB">
        <w:rPr>
          <w:rFonts w:eastAsia="Times New Roman" w:cs="Times New Roman"/>
          <w:b/>
          <w:bCs/>
          <w:color w:val="000000"/>
          <w:szCs w:val="28"/>
        </w:rPr>
        <w:t xml:space="preserve"> điều chỉnh</w:t>
      </w:r>
      <w:bookmarkEnd w:id="13"/>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 Quy chuẩn này quy định các yêu cầu kỹ thuật trong thiết kế, chế tạo, nhập khẩu, cung cấp, lắp đặt, sử dụng, sửa chữa, bảo dưỡng, kiểm tra, thử nghiệm và kiểm định đối với bồn chứa khí dầu mỏ hóa lỏng (bồn chứa LPG) cố định có dung tích bằng hoặc lớn hơn 0,15 m</w:t>
      </w:r>
      <w:r w:rsidRPr="006C42EB">
        <w:rPr>
          <w:rFonts w:eastAsia="Times New Roman" w:cs="Times New Roman"/>
          <w:color w:val="333333"/>
          <w:szCs w:val="28"/>
          <w:vertAlign w:val="superscript"/>
        </w:rPr>
        <w:t>3</w:t>
      </w:r>
      <w:r w:rsidRPr="006C42EB">
        <w:rPr>
          <w:rFonts w:eastAsia="Times New Roman" w:cs="Times New Roman"/>
          <w:color w:val="333333"/>
          <w:szCs w:val="28"/>
        </w:rPr>
        <w: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 Quy chuẩn này không áp dụng cho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LPG dưới dạng lạnh.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LPG trên phương tiện vận chuyển.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Bồn chứa LPG trong quá trình </w:t>
      </w:r>
      <w:proofErr w:type="gramStart"/>
      <w:r w:rsidRPr="006C42EB">
        <w:rPr>
          <w:rFonts w:eastAsia="Times New Roman" w:cs="Times New Roman"/>
          <w:color w:val="333333"/>
          <w:szCs w:val="28"/>
        </w:rPr>
        <w:t>chưng</w:t>
      </w:r>
      <w:proofErr w:type="gramEnd"/>
      <w:r w:rsidRPr="006C42EB">
        <w:rPr>
          <w:rFonts w:eastAsia="Times New Roman" w:cs="Times New Roman"/>
          <w:color w:val="333333"/>
          <w:szCs w:val="28"/>
        </w:rPr>
        <w:t xml:space="preserve"> cất, tách khí.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4" w:name="dieu_2_1"/>
      <w:r w:rsidRPr="006C42EB">
        <w:rPr>
          <w:rFonts w:eastAsia="Times New Roman" w:cs="Times New Roman"/>
          <w:b/>
          <w:bCs/>
          <w:color w:val="000000"/>
          <w:szCs w:val="28"/>
        </w:rPr>
        <w:t>2. Đối tượng áp dụng</w:t>
      </w:r>
      <w:bookmarkEnd w:id="14"/>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Quy chuẩn này áp dụng đối với các tổ chức, cá nhân có liên quan đến thiết kế, chế tạo, nhập khẩu, cung cấp, lắp đặt, sử dụng, sửa chữa, bảo dưỡng, kiểm tra, thử nghiệm, kiểm định bồn chứa khí dầu mỏ hóa lỏng quy định tại Điểm 1.1 của Quy chuẩn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5" w:name="dieu_3_1"/>
      <w:r w:rsidRPr="006C42EB">
        <w:rPr>
          <w:rFonts w:eastAsia="Times New Roman" w:cs="Times New Roman"/>
          <w:b/>
          <w:bCs/>
          <w:color w:val="000000"/>
          <w:szCs w:val="28"/>
        </w:rPr>
        <w:t>3. Giải thích từ ngữ</w:t>
      </w:r>
      <w:bookmarkEnd w:id="15"/>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Trong Quy chuẩn này, các từ ngữ dưới đây được hiểu như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3.1. Bồn chứa LPG</w:t>
      </w:r>
      <w:r w:rsidRPr="006C42EB">
        <w:rPr>
          <w:rFonts w:eastAsia="Times New Roman" w:cs="Times New Roman"/>
          <w:color w:val="333333"/>
          <w:szCs w:val="28"/>
        </w:rPr>
        <w:t> là bồn dùng để chứa LPG có dung tích bằng hoặc lớn hơn 0</w:t>
      </w:r>
      <w:proofErr w:type="gramStart"/>
      <w:r w:rsidRPr="006C42EB">
        <w:rPr>
          <w:rFonts w:eastAsia="Times New Roman" w:cs="Times New Roman"/>
          <w:color w:val="333333"/>
          <w:szCs w:val="28"/>
        </w:rPr>
        <w:t>,15</w:t>
      </w:r>
      <w:proofErr w:type="gramEnd"/>
      <w:r w:rsidRPr="006C42EB">
        <w:rPr>
          <w:rFonts w:eastAsia="Times New Roman" w:cs="Times New Roman"/>
          <w:color w:val="333333"/>
          <w:szCs w:val="28"/>
        </w:rPr>
        <w:t xml:space="preserve"> m</w:t>
      </w:r>
      <w:r w:rsidRPr="006C42EB">
        <w:rPr>
          <w:rFonts w:eastAsia="Times New Roman" w:cs="Times New Roman"/>
          <w:color w:val="333333"/>
          <w:szCs w:val="28"/>
          <w:vertAlign w:val="superscript"/>
        </w:rPr>
        <w:t>3</w:t>
      </w:r>
      <w:r w:rsidRPr="006C42EB">
        <w:rPr>
          <w:rFonts w:eastAsia="Times New Roman" w:cs="Times New Roman"/>
          <w:color w:val="333333"/>
          <w:szCs w:val="28"/>
        </w:rPr>
        <w: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3.2. Bồn chứa đặt nổi (above ground tank)</w:t>
      </w:r>
      <w:r w:rsidRPr="006C42EB">
        <w:rPr>
          <w:rFonts w:eastAsia="Times New Roman" w:cs="Times New Roman"/>
          <w:color w:val="333333"/>
          <w:szCs w:val="28"/>
        </w:rPr>
        <w:t> là bồn chứa được đặt trên mặt đất và không lấp cát hoặc đất.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lastRenderedPageBreak/>
        <w:t>3.3. Bồn chứa đặt chìm (underground tank)</w:t>
      </w:r>
      <w:r w:rsidRPr="006C42EB">
        <w:rPr>
          <w:rFonts w:eastAsia="Times New Roman" w:cs="Times New Roman"/>
          <w:color w:val="333333"/>
          <w:szCs w:val="28"/>
        </w:rPr>
        <w:t> là bồn chứa được chôn dưới đất và được bao phủ bằng cát hoặc đất.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3.4. Bồn chứa đắp đất (mounded tank)</w:t>
      </w:r>
      <w:r w:rsidRPr="006C42EB">
        <w:rPr>
          <w:rFonts w:eastAsia="Times New Roman" w:cs="Times New Roman"/>
          <w:color w:val="333333"/>
          <w:szCs w:val="28"/>
        </w:rPr>
        <w:t> là bồn chứa được đặt trên mặt đất và được bao phủ bằng cát hoặc đất.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3.5. Khoảng cách an toàn (separation distance)</w:t>
      </w:r>
      <w:r w:rsidRPr="006C42EB">
        <w:rPr>
          <w:rFonts w:eastAsia="Times New Roman" w:cs="Times New Roman"/>
          <w:color w:val="333333"/>
          <w:szCs w:val="28"/>
        </w:rPr>
        <w:t> là khoảng cách tối thiểu trên hình chiếu bằng hoặc hình chiếu đứng, tính từ mép ngoài cùng của bồn chứa LPG (bồn chứa đặt nổi, bồn chứa đắp đất, cụm bồn chứa) đến mép gần nhất của các đối tượng được bảo vệ.</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3.6. Đối tượng được bảo vệ (protected object)</w:t>
      </w:r>
      <w:r w:rsidRPr="006C42EB">
        <w:rPr>
          <w:rFonts w:eastAsia="Times New Roman" w:cs="Times New Roman"/>
          <w:color w:val="333333"/>
          <w:szCs w:val="28"/>
        </w:rPr>
        <w:t> là các đối tượng xung quanh chịu rủi ro do các hoạt động bồn chứa LPG gây ra, bao gồm: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Trường học, nhà trẻ, bệnh viện, </w:t>
      </w:r>
      <w:proofErr w:type="gramStart"/>
      <w:r w:rsidRPr="006C42EB">
        <w:rPr>
          <w:rFonts w:eastAsia="Times New Roman" w:cs="Times New Roman"/>
          <w:color w:val="333333"/>
          <w:szCs w:val="28"/>
        </w:rPr>
        <w:t>thư</w:t>
      </w:r>
      <w:proofErr w:type="gramEnd"/>
      <w:r w:rsidRPr="006C42EB">
        <w:rPr>
          <w:rFonts w:eastAsia="Times New Roman" w:cs="Times New Roman"/>
          <w:color w:val="333333"/>
          <w:szCs w:val="28"/>
        </w:rPr>
        <w:t xml:space="preserve"> viện và các công trình công cộng.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Nhà ở, trừ tòa nhà phục vụ điều hành sản xuất trong công trình có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công trình văn hóa.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3.7. Áp suất thiết kế (Design Pressure):</w:t>
      </w:r>
      <w:r w:rsidRPr="006C42EB">
        <w:rPr>
          <w:rFonts w:eastAsia="Times New Roman" w:cs="Times New Roman"/>
          <w:color w:val="333333"/>
          <w:szCs w:val="28"/>
        </w:rPr>
        <w:t> Áp suất dùng để tính toán thiết kế bồn chứa LPG ở điều kiện bất lợi nhất trong quá trình hoạt động.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3.8. Van đóng khẩn cấp (emergency shut-off valve):</w:t>
      </w:r>
      <w:r w:rsidRPr="006C42EB">
        <w:rPr>
          <w:rFonts w:eastAsia="Times New Roman" w:cs="Times New Roman"/>
          <w:color w:val="333333"/>
          <w:szCs w:val="28"/>
        </w:rPr>
        <w:t xml:space="preserve"> Van có cơ cấu đóng nhanh bằng </w:t>
      </w:r>
      <w:proofErr w:type="gramStart"/>
      <w:r w:rsidRPr="006C42EB">
        <w:rPr>
          <w:rFonts w:eastAsia="Times New Roman" w:cs="Times New Roman"/>
          <w:color w:val="333333"/>
          <w:szCs w:val="28"/>
        </w:rPr>
        <w:t>tay</w:t>
      </w:r>
      <w:proofErr w:type="gramEnd"/>
      <w:r w:rsidRPr="006C42EB">
        <w:rPr>
          <w:rFonts w:eastAsia="Times New Roman" w:cs="Times New Roman"/>
          <w:color w:val="333333"/>
          <w:szCs w:val="28"/>
        </w:rPr>
        <w:t xml:space="preserve"> hoặc kết hợp tự động để ngắt nguồn cung cấp LPG trong trường hợp khẩn cấp.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3.9. Van hạn chế lưu lượng (excess-flow valve):</w:t>
      </w:r>
      <w:r w:rsidRPr="006C42EB">
        <w:rPr>
          <w:rFonts w:eastAsia="Times New Roman" w:cs="Times New Roman"/>
          <w:color w:val="333333"/>
          <w:szCs w:val="28"/>
        </w:rPr>
        <w:t> Van tự động đóng đường cấp LPG lỏng hoặc hơi khi lưu lượng vượt mức cho phép.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6" w:name="muc_2"/>
      <w:r w:rsidRPr="006C42EB">
        <w:rPr>
          <w:rFonts w:eastAsia="Times New Roman" w:cs="Times New Roman"/>
          <w:b/>
          <w:bCs/>
          <w:color w:val="000000"/>
          <w:szCs w:val="28"/>
        </w:rPr>
        <w:t>II. Quy định về kỹ thuật</w:t>
      </w:r>
      <w:bookmarkEnd w:id="16"/>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7" w:name="dieu_1_2"/>
      <w:r w:rsidRPr="006C42EB">
        <w:rPr>
          <w:rFonts w:eastAsia="Times New Roman" w:cs="Times New Roman"/>
          <w:b/>
          <w:bCs/>
          <w:color w:val="000000"/>
          <w:szCs w:val="28"/>
        </w:rPr>
        <w:t>1. Tiêu chuẩn, quy chuẩn được viện dẫn</w:t>
      </w:r>
      <w:bookmarkEnd w:id="17"/>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QCVN 02:2019/BCT, Quy chuẩn kỹ thuật Quốc gia về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trạm nạp khí dầu mỏ hóa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QCVN 10:2012/BCT, Quy chuẩn kỹ thuật Quốc gia về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trạm cấp khí dầu mỏ hóa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QCVN 01:2019/BCA, Quy chuẩn kỹ thuật quốc gia về Hệ thống phòng cháy và chữa cháy cho kho chứa, cảng xuất, nhập và trạm phân phối khí đốt.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w:t>
      </w:r>
      <w:hyperlink r:id="rId14" w:tgtFrame="_blank" w:tooltip="Tiêu chuẩn Việt Nam TCVN8366:2010" w:history="1">
        <w:r w:rsidRPr="006C42EB">
          <w:rPr>
            <w:rFonts w:eastAsia="Times New Roman" w:cs="Times New Roman"/>
            <w:color w:val="0492DB"/>
            <w:szCs w:val="28"/>
          </w:rPr>
          <w:t> TCVN 8366:2010</w:t>
        </w:r>
      </w:hyperlink>
      <w:r w:rsidRPr="006C42EB">
        <w:rPr>
          <w:rFonts w:eastAsia="Times New Roman" w:cs="Times New Roman"/>
          <w:color w:val="333333"/>
          <w:szCs w:val="28"/>
        </w:rPr>
        <w:t> , Bình chịu áp lực - Yêu cầu về thiết kế và chế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w:t>
      </w:r>
      <w:hyperlink r:id="rId15" w:tgtFrame="_blank" w:tooltip="Tiêu chuẩn Việt Nam TCVN6008:2010" w:history="1">
        <w:r w:rsidRPr="006C42EB">
          <w:rPr>
            <w:rFonts w:eastAsia="Times New Roman" w:cs="Times New Roman"/>
            <w:color w:val="0492DB"/>
            <w:szCs w:val="28"/>
          </w:rPr>
          <w:t> TCVN 6008:2010</w:t>
        </w:r>
      </w:hyperlink>
      <w:r w:rsidRPr="006C42EB">
        <w:rPr>
          <w:rFonts w:eastAsia="Times New Roman" w:cs="Times New Roman"/>
          <w:color w:val="333333"/>
          <w:szCs w:val="28"/>
        </w:rPr>
        <w:t> , Thiết bị áp lực - Mối hàn - Yêu cầu kỹ thuật và phương pháp thử.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w:t>
      </w:r>
      <w:hyperlink r:id="rId16" w:tgtFrame="_blank" w:tooltip="Tiêu chuẩn Việt Nam TCVN6155:1996" w:history="1">
        <w:r w:rsidRPr="006C42EB">
          <w:rPr>
            <w:rFonts w:eastAsia="Times New Roman" w:cs="Times New Roman"/>
            <w:color w:val="0492DB"/>
            <w:szCs w:val="28"/>
          </w:rPr>
          <w:t> TCVN 6155:1996</w:t>
        </w:r>
      </w:hyperlink>
      <w:r w:rsidRPr="006C42EB">
        <w:rPr>
          <w:rFonts w:eastAsia="Times New Roman" w:cs="Times New Roman"/>
          <w:color w:val="333333"/>
          <w:szCs w:val="28"/>
        </w:rPr>
        <w:t xml:space="preserve"> , Bình chịu áp lực - Yêu cầu kỹ thuật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về lắp đặt, sử dụng, sửa chữa.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w:t>
      </w:r>
      <w:hyperlink r:id="rId17" w:tgtFrame="_blank" w:tooltip="Tiêu chuẩn Việt Nam TCVN6156:1996" w:history="1">
        <w:r w:rsidRPr="006C42EB">
          <w:rPr>
            <w:rFonts w:eastAsia="Times New Roman" w:cs="Times New Roman"/>
            <w:color w:val="0492DB"/>
            <w:szCs w:val="28"/>
          </w:rPr>
          <w:t> TCVN 6156:1996</w:t>
        </w:r>
      </w:hyperlink>
      <w:r w:rsidRPr="006C42EB">
        <w:rPr>
          <w:rFonts w:eastAsia="Times New Roman" w:cs="Times New Roman"/>
          <w:color w:val="333333"/>
          <w:szCs w:val="28"/>
        </w:rPr>
        <w:t xml:space="preserve"> , Bình chịu áp lực - Yêu cầu kỹ thuật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về lắp đặt, sử dụng, sửa chữa - Phương pháp thử.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w:t>
      </w:r>
      <w:hyperlink r:id="rId18" w:tgtFrame="_blank" w:tooltip="Tiêu chuẩn Việt Nam TCVN6486:2008" w:history="1">
        <w:r w:rsidRPr="006C42EB">
          <w:rPr>
            <w:rFonts w:eastAsia="Times New Roman" w:cs="Times New Roman"/>
            <w:color w:val="0492DB"/>
            <w:szCs w:val="28"/>
          </w:rPr>
          <w:t> TCVN 6486:2008</w:t>
        </w:r>
      </w:hyperlink>
      <w:r w:rsidRPr="006C42EB">
        <w:rPr>
          <w:rFonts w:eastAsia="Times New Roman" w:cs="Times New Roman"/>
          <w:color w:val="333333"/>
          <w:szCs w:val="28"/>
        </w:rPr>
        <w:t> , Khí dầu mỏ hóa lỏng (LPG) - Tồn chứa dưới áp suất - Yêu cầu về thiết kế và vị trí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w:t>
      </w:r>
      <w:hyperlink r:id="rId19" w:tgtFrame="_blank" w:tooltip="Tiêu chuẩn Việt Nam TCVN7441:2004" w:history="1">
        <w:r w:rsidRPr="006C42EB">
          <w:rPr>
            <w:rFonts w:eastAsia="Times New Roman" w:cs="Times New Roman"/>
            <w:color w:val="0492DB"/>
            <w:szCs w:val="28"/>
          </w:rPr>
          <w:t> TCVN 7441:2004</w:t>
        </w:r>
      </w:hyperlink>
      <w:r w:rsidRPr="006C42EB">
        <w:rPr>
          <w:rFonts w:eastAsia="Times New Roman" w:cs="Times New Roman"/>
          <w:color w:val="333333"/>
          <w:szCs w:val="28"/>
        </w:rPr>
        <w:t> , Hệ thống cung cấp khí dầu mỏ hóa lỏng (LPG) tại nơi tiêu thụ - Yêu cầu thiết kế, lắp đặt và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w:t>
      </w:r>
      <w:hyperlink r:id="rId20" w:tgtFrame="_blank" w:tooltip="Tiêu chuẩn Việt Nam TCVN5684:2003" w:history="1">
        <w:r w:rsidRPr="006C42EB">
          <w:rPr>
            <w:rFonts w:eastAsia="Times New Roman" w:cs="Times New Roman"/>
            <w:color w:val="0492DB"/>
            <w:szCs w:val="28"/>
          </w:rPr>
          <w:t> TCVN 5684:2003</w:t>
        </w:r>
      </w:hyperlink>
      <w:r w:rsidRPr="006C42EB">
        <w:rPr>
          <w:rFonts w:eastAsia="Times New Roman" w:cs="Times New Roman"/>
          <w:color w:val="333333"/>
          <w:szCs w:val="28"/>
        </w:rPr>
        <w:t xml:space="preserve"> ,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toàn cháy các công trình dầu mỏ và sản phẩm dầu mỏ - Yêu cầu chung.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ASME, Tiêu chuẩn nồi hơi và bình chịu áp lực (Boiler and Pressure Vessel Code. Section II; Section VIII, Division 1 and 2).</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8" w:name="dieu_2_2"/>
      <w:r w:rsidRPr="006C42EB">
        <w:rPr>
          <w:rFonts w:eastAsia="Times New Roman" w:cs="Times New Roman"/>
          <w:b/>
          <w:bCs/>
          <w:color w:val="000000"/>
          <w:szCs w:val="28"/>
        </w:rPr>
        <w:t>2. Phân loại bồn chứa LPG</w:t>
      </w:r>
      <w:bookmarkEnd w:id="18"/>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Bồn chứa LPG quy định tại quy chuẩn này được chia làm các loại như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đặt nổi.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đặt chìm.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đắp đất.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19" w:name="dieu_3_2"/>
      <w:r w:rsidRPr="006C42EB">
        <w:rPr>
          <w:rFonts w:eastAsia="Times New Roman" w:cs="Times New Roman"/>
          <w:b/>
          <w:bCs/>
          <w:color w:val="000000"/>
          <w:szCs w:val="28"/>
        </w:rPr>
        <w:t xml:space="preserve">3. Yêu cầu </w:t>
      </w:r>
      <w:proofErr w:type="gramStart"/>
      <w:r w:rsidRPr="006C42EB">
        <w:rPr>
          <w:rFonts w:eastAsia="Times New Roman" w:cs="Times New Roman"/>
          <w:b/>
          <w:bCs/>
          <w:color w:val="000000"/>
          <w:szCs w:val="28"/>
        </w:rPr>
        <w:t>chung</w:t>
      </w:r>
      <w:bookmarkEnd w:id="19"/>
      <w:proofErr w:type="gramEnd"/>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3.1. Bồn chứa phải được thiết kế, chế tạo, kiểm tra, thử nghiệm và ghi nhãn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các quy định tại Quy chuẩn này và các quy định có liên quan.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3.2. Tất cả các thiết bị, phụ kiện làm việc trực tiếp với LPG sử dụng cho bồn chứa LPG phải là loại chuyên dùng cho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3.3. Các bồn chứa bị lõm, phình, hoặc bị mài nghiêm trọng hoặc bị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quá mức phải ngừng hoạt động.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3.4. Việc sửa chữa hoặc cải tạo bồn chứa phải tuân thủ các quy định, tiêu chuẩn, hoặc quy chuẩn đã áp dụng khi chế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3.5. Không được lắp đặt dàn nóng hoặc dàn lạnh bên trong các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3.6. Việc kiểm định có thể áp dụng theo tiêu chuẩn khác khi có đề nghị của cơ sở sử dụng, chế tạo với điều kiện tiêu chuẩn đó phải có các chỉ tiêu kỹ thuật về an toàn bằng hoặc cao hơn so với các chỉ tiêu quy định trong các quy chuẩn, tiêu chuẩn quốc gia được viện dẫn trong quy chuẩn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0" w:name="dieu_4"/>
      <w:r w:rsidRPr="006C42EB">
        <w:rPr>
          <w:rFonts w:eastAsia="Times New Roman" w:cs="Times New Roman"/>
          <w:b/>
          <w:bCs/>
          <w:color w:val="000000"/>
          <w:szCs w:val="28"/>
        </w:rPr>
        <w:t>4. Yêu cầu về thiết kế, chế tạo bồn chứa LPG</w:t>
      </w:r>
      <w:bookmarkEnd w:id="20"/>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4.1. Thiết kế, chế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Bồn chứa phải được thiết kế, chế tạo phù hợp Tiêu chuẩn quốc gia</w:t>
      </w:r>
      <w:hyperlink r:id="rId21" w:tgtFrame="_blank" w:tooltip="Tiêu chuẩn Việt Nam TCVN6008:2010" w:history="1">
        <w:r w:rsidRPr="006C42EB">
          <w:rPr>
            <w:rFonts w:eastAsia="Times New Roman" w:cs="Times New Roman"/>
            <w:color w:val="0492DB"/>
            <w:szCs w:val="28"/>
          </w:rPr>
          <w:t> TCVN 6008:2010</w:t>
        </w:r>
      </w:hyperlink>
      <w:r w:rsidRPr="006C42EB">
        <w:rPr>
          <w:rFonts w:eastAsia="Times New Roman" w:cs="Times New Roman"/>
          <w:color w:val="333333"/>
          <w:szCs w:val="28"/>
        </w:rPr>
        <w:t> ,</w:t>
      </w:r>
      <w:hyperlink r:id="rId22" w:tgtFrame="_blank" w:tooltip="Tiêu chuẩn Việt Nam TCVN6155:1996" w:history="1">
        <w:r w:rsidRPr="006C42EB">
          <w:rPr>
            <w:rFonts w:eastAsia="Times New Roman" w:cs="Times New Roman"/>
            <w:color w:val="0492DB"/>
            <w:szCs w:val="28"/>
          </w:rPr>
          <w:t> TCVN 6155:1996</w:t>
        </w:r>
      </w:hyperlink>
      <w:r w:rsidRPr="006C42EB">
        <w:rPr>
          <w:rFonts w:eastAsia="Times New Roman" w:cs="Times New Roman"/>
          <w:color w:val="333333"/>
          <w:szCs w:val="28"/>
        </w:rPr>
        <w:t> ,</w:t>
      </w:r>
      <w:hyperlink r:id="rId23" w:tgtFrame="_blank" w:tooltip="Tiêu chuẩn Việt Nam TCVN6156:1996" w:history="1">
        <w:r w:rsidRPr="006C42EB">
          <w:rPr>
            <w:rFonts w:eastAsia="Times New Roman" w:cs="Times New Roman"/>
            <w:color w:val="0492DB"/>
            <w:szCs w:val="28"/>
          </w:rPr>
          <w:t> TCVN 6156:1996</w:t>
        </w:r>
      </w:hyperlink>
      <w:r w:rsidRPr="006C42EB">
        <w:rPr>
          <w:rFonts w:eastAsia="Times New Roman" w:cs="Times New Roman"/>
          <w:color w:val="333333"/>
          <w:szCs w:val="28"/>
        </w:rPr>
        <w:t> ,</w:t>
      </w:r>
      <w:hyperlink r:id="rId24" w:tgtFrame="_blank" w:tooltip="Tiêu chuẩn Việt Nam TCVN6486:2008" w:history="1">
        <w:r w:rsidRPr="006C42EB">
          <w:rPr>
            <w:rFonts w:eastAsia="Times New Roman" w:cs="Times New Roman"/>
            <w:color w:val="0492DB"/>
            <w:szCs w:val="28"/>
          </w:rPr>
          <w:t> TCVN 6486:2008</w:t>
        </w:r>
      </w:hyperlink>
      <w:r w:rsidRPr="006C42EB">
        <w:rPr>
          <w:rFonts w:eastAsia="Times New Roman" w:cs="Times New Roman"/>
          <w:color w:val="333333"/>
          <w:szCs w:val="28"/>
        </w:rPr>
        <w:t> ,</w:t>
      </w:r>
      <w:hyperlink r:id="rId25" w:tgtFrame="_blank" w:tooltip="Tiêu chuẩn Việt Nam TCVN7441:2004" w:history="1">
        <w:r w:rsidRPr="006C42EB">
          <w:rPr>
            <w:rFonts w:eastAsia="Times New Roman" w:cs="Times New Roman"/>
            <w:color w:val="0492DB"/>
            <w:szCs w:val="28"/>
          </w:rPr>
          <w:t> TCVN 7441:2004</w:t>
        </w:r>
      </w:hyperlink>
      <w:r w:rsidRPr="006C42EB">
        <w:rPr>
          <w:rFonts w:eastAsia="Times New Roman" w:cs="Times New Roman"/>
          <w:color w:val="333333"/>
          <w:szCs w:val="28"/>
        </w:rPr>
        <w:t> ,</w:t>
      </w:r>
      <w:hyperlink r:id="rId26" w:tgtFrame="_blank" w:tooltip="Tiêu chuẩn Việt Nam TCVN8366:2010" w:history="1">
        <w:r w:rsidRPr="006C42EB">
          <w:rPr>
            <w:rFonts w:eastAsia="Times New Roman" w:cs="Times New Roman"/>
            <w:color w:val="0492DB"/>
            <w:szCs w:val="28"/>
          </w:rPr>
          <w:t> TCVN 8366:2010 </w:t>
        </w:r>
      </w:hyperlink>
      <w:r w:rsidRPr="006C42EB">
        <w:rPr>
          <w:rFonts w:eastAsia="Times New Roman" w:cs="Times New Roman"/>
          <w:color w:val="333333"/>
          <w:szCs w:val="28"/>
        </w:rPr>
        <w:t>hoặc Tiêu chuẩn ASME Nồi hơi và Bình chịu áp lực, Section VIII, Division 1 hoặc 2.</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4.2. Áp suất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Áp suất thiết kế là áp suất sử dụng để thiết kế bồn chứa LPG chứa 100% propan thương phẩm ở nhiệt độ cao nhất, không nhỏ hơn 1,7 MPa.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Trường hợp bồn chứa được sử dụng chỉ chứa butan thì áp suất thiết kế được xác định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tiêu chuẩn thiết kế bồn chứa butan.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4.3. Nhiệt độ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Khi thiết kế bồn chứa LPG, phải đưa ra cả nhiệt độ thiết kế mức trên và nhiệt độ thiết kế mức dưới.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Nhiệt độ thiết kế mức trên được chọn là nhiệt độ cao nhất mà sản phẩm trong bồn chứa đạt tới ở điều kiện vận hành bình thường cộng thêm độ chênh nhiệt độ để đảm bảo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không mở trong điều kiện bình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Nhiệt độ thiết kế mức dưới không được lớn hơn -10 °C. Trường hợp nhiệt độ bồn hoặc sản phẩm chứa bên trong có thể thấp hơn thì chọn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giá trị nhiệt độ thấp hơn.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4.4. Độ chân không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Độ chân không được tính đến nếu nhiệt độ môi trường thấp hơn điểm sôi của LPG ở áp suất khí quyển hoặc trong trường hợp chọn tốc độ thoát lỏng rất cao mà không có hệ thống hồi hơi tương ứng.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4.5. Yêu cầu về vật liệu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Vật liệu chế tạo bồn chứa LPG phải đáp ứng được độ bền thiết kế, thích hợp với các bộ phận chịu áp lực và các chi tiết có liên quan, phù hợp với công nghệ chế tạo và điều kiện làm việc của bồn chứa LPG và phải thỏa mãn tính hàn.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Vật liệu chế tạo bồn chứa LPG phải đáp ứng yêu cầu của tiêu chuẩn</w:t>
      </w:r>
      <w:hyperlink r:id="rId27" w:tgtFrame="_blank" w:tooltip="Tiêu chuẩn Việt Nam TCVN8366:2010" w:history="1">
        <w:r w:rsidRPr="006C42EB">
          <w:rPr>
            <w:rFonts w:eastAsia="Times New Roman" w:cs="Times New Roman"/>
            <w:color w:val="0492DB"/>
            <w:szCs w:val="28"/>
          </w:rPr>
          <w:t> TCVN 8366:2010 </w:t>
        </w:r>
      </w:hyperlink>
      <w:r w:rsidRPr="006C42EB">
        <w:rPr>
          <w:rFonts w:eastAsia="Times New Roman" w:cs="Times New Roman"/>
          <w:color w:val="333333"/>
          <w:szCs w:val="28"/>
        </w:rPr>
        <w:t>hoặc ASME nồi hơi và bình chịu áp lực, Section II.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vật liệu có nhiệt độ chảy thấp (nhôm, đồng) không được sử dụng cho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4.6. Các chi tiết đấu nối, lắp ráp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phải có cửa người chui hoặc cửa kiểm tra. Cửa người chui, nếu là hình elip kích thước tối thiểu 400 mm X 300 mm, nếu là hình tròn đường kính tối thiểu 400 mm.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chi tiết đấu nối, lắp ráp phải phù hợp cho việc sử dụng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Hạn chế tối đa các kết nối nằm dưới mức chất lỏng tối đa.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 Các thiết bị phụ</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4.7.1. Bồn chứa phải được trang bị các thiết bị sử dụng phù hợp với LPG và điều kiện thiết kế của bồn chứa sau đây: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nhập LPG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xuất LPG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xuất LPG hơi.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hồi hơi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hạn chế lưu lượng (excess flow valve).</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xả đáy.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Thiết bị đo mức LPG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Nhiệt kế đo nhiệt độ của LPG bên trong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Áp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đóng ngắt khẩn cấp trên đường xuất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4.7.2.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a)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được nối vào phần không gian chứa hơi LPG của bồn chứa và có giải pháp phù hợp để có thể tháo van khi cần thiết.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b) Không được sử dụng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kiểu trọng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c) Dung tích bồn chứa nhỏ hơn hoặc bằng 20 m</w:t>
      </w:r>
      <w:r w:rsidRPr="006C42EB">
        <w:rPr>
          <w:rFonts w:eastAsia="Times New Roman" w:cs="Times New Roman"/>
          <w:color w:val="333333"/>
          <w:szCs w:val="28"/>
          <w:vertAlign w:val="superscript"/>
        </w:rPr>
        <w:t>3</w:t>
      </w:r>
      <w:r w:rsidRPr="006C42EB">
        <w:rPr>
          <w:rFonts w:eastAsia="Times New Roman" w:cs="Times New Roman"/>
          <w:color w:val="333333"/>
          <w:szCs w:val="28"/>
        </w:rPr>
        <w:t xml:space="preserve"> lắp ít nhất một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Dung tích bồn chứa lớn hơn 20 m</w:t>
      </w:r>
      <w:r w:rsidRPr="006C42EB">
        <w:rPr>
          <w:rFonts w:eastAsia="Times New Roman" w:cs="Times New Roman"/>
          <w:color w:val="333333"/>
          <w:szCs w:val="28"/>
          <w:vertAlign w:val="superscript"/>
        </w:rPr>
        <w:t>3</w:t>
      </w:r>
      <w:r w:rsidRPr="006C42EB">
        <w:rPr>
          <w:rFonts w:eastAsia="Times New Roman" w:cs="Times New Roman"/>
          <w:color w:val="333333"/>
          <w:szCs w:val="28"/>
        </w:rPr>
        <w:t xml:space="preserve"> lắp ít nhất hai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d)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phải có các thông tin được in trên thân van hoặc trên nhãn đính kèm: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Tên nhà sản xuất.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Năm sản xuất.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Áp suất tác động.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Kích thước miệng thoát.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Lưu lượng xả.</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Lưu lượng xả tối thiểu của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đối với bồn chứa đặt chìm hoặc bồn chứa đắp đất phải đáp ứng quy định tại Bảng 1.</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333333"/>
          <w:szCs w:val="28"/>
        </w:rPr>
        <w:t xml:space="preserve">Bảng 1. Lưu lượng xả tối thiểu của van </w:t>
      </w:r>
      <w:proofErr w:type="gramStart"/>
      <w:r w:rsidRPr="006C42EB">
        <w:rPr>
          <w:rFonts w:eastAsia="Times New Roman" w:cs="Times New Roman"/>
          <w:b/>
          <w:bCs/>
          <w:color w:val="333333"/>
          <w:szCs w:val="28"/>
        </w:rPr>
        <w:t>an</w:t>
      </w:r>
      <w:proofErr w:type="gramEnd"/>
      <w:r w:rsidRPr="006C42EB">
        <w:rPr>
          <w:rFonts w:eastAsia="Times New Roman" w:cs="Times New Roman"/>
          <w:b/>
          <w:bCs/>
          <w:color w:val="333333"/>
          <w:szCs w:val="28"/>
        </w:rPr>
        <w:t xml:space="preserve"> toàn đối với bồn chứa đặt chìm hoặc bồn chứa đắp đất</w:t>
      </w:r>
    </w:p>
    <w:tbl>
      <w:tblPr>
        <w:tblW w:w="5000" w:type="pct"/>
        <w:shd w:val="clear" w:color="auto" w:fill="FFFFFF"/>
        <w:tblCellMar>
          <w:left w:w="0" w:type="dxa"/>
          <w:right w:w="0" w:type="dxa"/>
        </w:tblCellMar>
        <w:tblLook w:val="04A0" w:firstRow="1" w:lastRow="0" w:firstColumn="1" w:lastColumn="0" w:noHBand="0" w:noVBand="1"/>
      </w:tblPr>
      <w:tblGrid>
        <w:gridCol w:w="1834"/>
        <w:gridCol w:w="2475"/>
        <w:gridCol w:w="2367"/>
        <w:gridCol w:w="2659"/>
      </w:tblGrid>
      <w:tr w:rsidR="006C42EB" w:rsidRPr="006C42EB" w:rsidTr="006C42EB">
        <w:tc>
          <w:tcPr>
            <w:tcW w:w="243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Diện tích bề mặt ngoài, S (m</w:t>
            </w:r>
            <w:r w:rsidRPr="006C42EB">
              <w:rPr>
                <w:rFonts w:eastAsia="Times New Roman" w:cs="Times New Roman"/>
                <w:b/>
                <w:bCs/>
                <w:color w:val="222222"/>
                <w:szCs w:val="28"/>
                <w:vertAlign w:val="superscript"/>
              </w:rPr>
              <w:t>2</w:t>
            </w:r>
            <w:r w:rsidRPr="006C42EB">
              <w:rPr>
                <w:rFonts w:eastAsia="Times New Roman" w:cs="Times New Roman"/>
                <w:b/>
                <w:bCs/>
                <w:color w:val="222222"/>
                <w:szCs w:val="28"/>
              </w:rPr>
              <w:t>)</w:t>
            </w:r>
          </w:p>
        </w:tc>
        <w:tc>
          <w:tcPr>
            <w:tcW w:w="298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Lưu lượng xả, A (m</w:t>
            </w:r>
            <w:r w:rsidRPr="006C42EB">
              <w:rPr>
                <w:rFonts w:eastAsia="Times New Roman" w:cs="Times New Roman"/>
                <w:b/>
                <w:bCs/>
                <w:color w:val="222222"/>
                <w:szCs w:val="28"/>
                <w:vertAlign w:val="superscript"/>
              </w:rPr>
              <w:t>3</w:t>
            </w:r>
            <w:r w:rsidRPr="006C42EB">
              <w:rPr>
                <w:rFonts w:eastAsia="Times New Roman" w:cs="Times New Roman"/>
                <w:b/>
                <w:bCs/>
                <w:color w:val="222222"/>
                <w:szCs w:val="28"/>
              </w:rPr>
              <w:t>/min)</w:t>
            </w:r>
          </w:p>
        </w:tc>
        <w:tc>
          <w:tcPr>
            <w:tcW w:w="334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Diện tích bề mặt ngoài, S (m</w:t>
            </w:r>
            <w:r w:rsidRPr="006C42EB">
              <w:rPr>
                <w:rFonts w:eastAsia="Times New Roman" w:cs="Times New Roman"/>
                <w:b/>
                <w:bCs/>
                <w:color w:val="222222"/>
                <w:szCs w:val="28"/>
                <w:vertAlign w:val="superscript"/>
              </w:rPr>
              <w:t>2</w:t>
            </w:r>
            <w:r w:rsidRPr="006C42EB">
              <w:rPr>
                <w:rFonts w:eastAsia="Times New Roman" w:cs="Times New Roman"/>
                <w:b/>
                <w:bCs/>
                <w:color w:val="222222"/>
                <w:szCs w:val="28"/>
              </w:rPr>
              <w:t>)</w:t>
            </w:r>
          </w:p>
        </w:tc>
        <w:tc>
          <w:tcPr>
            <w:tcW w:w="330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Lưu lượng xả, A (m</w:t>
            </w:r>
            <w:r w:rsidRPr="006C42EB">
              <w:rPr>
                <w:rFonts w:eastAsia="Times New Roman" w:cs="Times New Roman"/>
                <w:b/>
                <w:bCs/>
                <w:color w:val="222222"/>
                <w:szCs w:val="28"/>
                <w:vertAlign w:val="superscript"/>
              </w:rPr>
              <w:t>3</w:t>
            </w:r>
            <w:r w:rsidRPr="006C42EB">
              <w:rPr>
                <w:rFonts w:eastAsia="Times New Roman" w:cs="Times New Roman"/>
                <w:b/>
                <w:bCs/>
                <w:color w:val="222222"/>
                <w:szCs w:val="28"/>
              </w:rPr>
              <w:t>/min)</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1,0</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4</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30</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52</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2,5</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35</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59</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5,0</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12</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40</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66</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7,5</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17</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50</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79</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10</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22</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60</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92</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12,5</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26</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70</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104</w:t>
            </w:r>
          </w:p>
        </w:tc>
      </w:tr>
      <w:tr w:rsidR="006C42EB" w:rsidRPr="006C42EB" w:rsidTr="006C42EB">
        <w:tc>
          <w:tcPr>
            <w:tcW w:w="24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29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30</w:t>
            </w:r>
          </w:p>
        </w:tc>
        <w:tc>
          <w:tcPr>
            <w:tcW w:w="334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80</w:t>
            </w:r>
          </w:p>
        </w:tc>
        <w:tc>
          <w:tcPr>
            <w:tcW w:w="33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116</w:t>
            </w: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Trong đó: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S là tổng diện tích bề mặt ngoài của bồn chứa, (m</w:t>
      </w:r>
      <w:r w:rsidRPr="006C42EB">
        <w:rPr>
          <w:rFonts w:eastAsia="Times New Roman" w:cs="Times New Roman"/>
          <w:color w:val="333333"/>
          <w:szCs w:val="28"/>
          <w:vertAlign w:val="superscript"/>
        </w:rPr>
        <w:t>2</w:t>
      </w:r>
      <w:r w:rsidRPr="006C42EB">
        <w:rPr>
          <w:rFonts w:eastAsia="Times New Roman" w:cs="Times New Roman"/>
          <w:color w:val="333333"/>
          <w:szCs w:val="28"/>
        </w:rPr>
        <w: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A là lưu lượng xả ở 15°C và áp suất khí quyển, (m</w:t>
      </w:r>
      <w:r w:rsidRPr="006C42EB">
        <w:rPr>
          <w:rFonts w:eastAsia="Times New Roman" w:cs="Times New Roman"/>
          <w:color w:val="333333"/>
          <w:szCs w:val="28"/>
          <w:vertAlign w:val="superscript"/>
        </w:rPr>
        <w:t>3</w:t>
      </w:r>
      <w:r w:rsidRPr="006C42EB">
        <w:rPr>
          <w:rFonts w:eastAsia="Times New Roman" w:cs="Times New Roman"/>
          <w:color w:val="333333"/>
          <w:szCs w:val="28"/>
        </w:rPr>
        <w:t>/min).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Với các bồn chứa mà kích thước không được liệt kê ở bảng trên thì có thể sử dụng công thức: A = 3</w:t>
      </w:r>
      <w:proofErr w:type="gramStart"/>
      <w:r w:rsidRPr="006C42EB">
        <w:rPr>
          <w:rFonts w:eastAsia="Times New Roman" w:cs="Times New Roman"/>
          <w:color w:val="333333"/>
          <w:szCs w:val="28"/>
        </w:rPr>
        <w:t>,1965</w:t>
      </w:r>
      <w:proofErr w:type="gramEnd"/>
      <w:r w:rsidRPr="006C42EB">
        <w:rPr>
          <w:rFonts w:eastAsia="Times New Roman" w:cs="Times New Roman"/>
          <w:color w:val="333333"/>
          <w:szCs w:val="28"/>
        </w:rPr>
        <w:t xml:space="preserve"> . S</w:t>
      </w:r>
      <w:r w:rsidRPr="006C42EB">
        <w:rPr>
          <w:rFonts w:eastAsia="Times New Roman" w:cs="Times New Roman"/>
          <w:color w:val="333333"/>
          <w:szCs w:val="28"/>
          <w:vertAlign w:val="superscript"/>
        </w:rPr>
        <w:t>0</w:t>
      </w:r>
      <w:proofErr w:type="gramStart"/>
      <w:r w:rsidRPr="006C42EB">
        <w:rPr>
          <w:rFonts w:eastAsia="Times New Roman" w:cs="Times New Roman"/>
          <w:color w:val="333333"/>
          <w:szCs w:val="28"/>
          <w:vertAlign w:val="superscript"/>
        </w:rPr>
        <w:t>,82</w:t>
      </w:r>
      <w:proofErr w:type="gramEnd"/>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Lưu lượng xả của van an toàn đối với bồn chứa đặt nổi bằng 3</w:t>
      </w:r>
      <w:proofErr w:type="gramStart"/>
      <w:r w:rsidRPr="006C42EB">
        <w:rPr>
          <w:rFonts w:eastAsia="Times New Roman" w:cs="Times New Roman"/>
          <w:color w:val="333333"/>
          <w:szCs w:val="28"/>
        </w:rPr>
        <w:t>,33</w:t>
      </w:r>
      <w:proofErr w:type="gramEnd"/>
      <w:r w:rsidRPr="006C42EB">
        <w:rPr>
          <w:rFonts w:eastAsia="Times New Roman" w:cs="Times New Roman"/>
          <w:color w:val="333333"/>
          <w:szCs w:val="28"/>
        </w:rPr>
        <w:t xml:space="preserve"> lần giá trị tương ứng trong Bảng 1.</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Yêu cầu đối với lắp đặt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Đối với van an toàn được lắp đặt có tính đến cô lập van phục vụ kiểm tra, thử nghiệm, bảo dưỡng, khi một van được cô lập thì van còn lại phải đảm bảo yêu cầu về lưu lượng xả.</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được nối với khoang chứa hơi bồn và càng ngắn càng tốt.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Trên đường xả cần phải tránh sự hình thành các bẫy chất lỏng và tạo ra áp lực ngược ngăn cản sự hoạt động chính xác của van, đặc biệt khi đường ống xả dài.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Chiều cao miệng ống xả của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tối thiểu phải cao hơn mặt đất 3 m và cao hơn đỉnh bồn 2 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4.7.3. Van nhập LPG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Trên đường nhập LPG lỏng phải lắp một van một chiều phù hợp và một van đóng ngắt. Các ống nối có đường kính danh định lớn hơn 50 mm phải được lắp van nối bích, chế tạo bằng thép đúc, có áp suất làm việc tối thiểu bằng áp suất thiết kế của hệ thống ống công nghệ nối với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4.7.4. Van xuất LPG lỏng và hơi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Các ống nối đầu ra của đường xuất LPG phải được lắp van đóng khẩn cấp đóng nhanh bằng tay hoặc kết hợp tự động để ngắt nguồn cung cấp LPG trong trường hợp khẩn cấp. Các ống nối có đường kính danh định lớn hơn 50 mm phải được lắp van nối bích bằng thép đúc, có áp suất làm việc tối thiểu bằng áp suất thiết kế của hệ thống ống công nghệ nối với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4.7.5. Van xả đáy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Miệng ống xả đáy trong bồn chứa phải bố trí ở điểm gom chất lỏng thấp nhất. Ống xả đáy ngoài bồn phải được lắp hai van đóng để đảm bảo chống rò rỉ, hai van cách nhau một đoạn ống dài 500 mm để tránh nước xả cặn làm đông cứng và nghẽn van.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4.7.6. Thiết bị đo mức LPG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phải lắp ít nhất một dụng cụ đo mức chất lỏng có dải đo thể hiện toàn bộ dung tích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Cần trang bị tối thiểu 01 thiết bị đo mức dạng cơ hoặc thước thủy, hoặc 01 thiết bị đo mức tự động.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Đồng hồ đo mức kiểu xả LPG lỏng ra môi trường phải có đường kính lỗ xả không lớn hơn 1</w:t>
      </w:r>
      <w:proofErr w:type="gramStart"/>
      <w:r w:rsidRPr="006C42EB">
        <w:rPr>
          <w:rFonts w:eastAsia="Times New Roman" w:cs="Times New Roman"/>
          <w:color w:val="333333"/>
          <w:szCs w:val="28"/>
        </w:rPr>
        <w:t>,5</w:t>
      </w:r>
      <w:proofErr w:type="gramEnd"/>
      <w:r w:rsidRPr="006C42EB">
        <w:rPr>
          <w:rFonts w:eastAsia="Times New Roman" w:cs="Times New Roman"/>
          <w:color w:val="333333"/>
          <w:szCs w:val="28"/>
        </w:rPr>
        <w:t xml:space="preserve"> mm.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4.7.7. Áp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Bồn chứa phải có áp kế được lắp ở không gian chứa LPG hơi: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Cấp chính xác không lớn hơn 2</w:t>
      </w:r>
      <w:proofErr w:type="gramStart"/>
      <w:r w:rsidRPr="006C42EB">
        <w:rPr>
          <w:rFonts w:eastAsia="Times New Roman" w:cs="Times New Roman"/>
          <w:color w:val="333333"/>
          <w:szCs w:val="28"/>
        </w:rPr>
        <w:t>,5</w:t>
      </w:r>
      <w:proofErr w:type="gramEnd"/>
      <w:r w:rsidRPr="006C42EB">
        <w:rPr>
          <w:rFonts w:eastAsia="Times New Roman" w:cs="Times New Roman"/>
          <w:color w:val="333333"/>
          <w:szCs w:val="28"/>
        </w:rPr>
        <w: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Đường kính mặt áp kế không nhỏ hơn 75 mm.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Thang đo phải đảm bảo áp suất làm việc lớn nhất từ 1/3 đến 2/3 thang đo.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4.7.8. Nhãn trên vỏ bồn phải được ghi các thông tin dưới đây: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Tên nhà chế tạo và số chế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Thời gian chế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Môi chất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Tiêu chuẩn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Áp suất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Nhiệt độ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Dung tích.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Áp suất thử thủy lực và ngày thử thủy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4.7.9. Đối với các bồn chứa thẳng đứng ngoài tuân thủ các quy định trên phải tuân thủ những điều bổ sung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bồn chứa phải được thiết kế để tự chịu lực, không sử dụng những néo giữ và phải thoả mãn những nguyên tắc thiết kế riêng có tính đến lực gió, động đất và tải trọng thử thủy tĩnh.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Tải trọng gió trên bồn chứa phải dựa trên cơ sở áp lực gió lên diện tích chiếu ở các vùng có độ cao thay đổi bên trên mặt đất phù hợp với tiêu chuẩn tải trọng gió của Việt Nam.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Tải trọng động đất lên bồn chứa phải dựa trên cơ sở lực được chỉ dẫn trong tiêu chuẩn tải trọng động đất của Việt Nam.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4.7.10. Trị số bổ sung chiều dày do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Trị số bổ sung chiều dày do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tối thiểu là 1 mm đối với thép các bon.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1" w:name="dieu_5"/>
      <w:r w:rsidRPr="006C42EB">
        <w:rPr>
          <w:rFonts w:eastAsia="Times New Roman" w:cs="Times New Roman"/>
          <w:b/>
          <w:bCs/>
          <w:color w:val="000000"/>
          <w:szCs w:val="28"/>
        </w:rPr>
        <w:t>5. Quy định về lắp đặt</w:t>
      </w:r>
      <w:bookmarkEnd w:id="21"/>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5.1. Vị trí lắp đặt, 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5.1.1. Các bồn chứa LPG phải được đặt ở ngoài trời, bên ngoài nhà, bên ngoài các công trình xây dựng kín. Không đặt bồn chứa trên nóc nhà, ban công, trong tầng hầm và dưới các công trình.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5.1.2. Không lắp đặt bồn chứa dưới các công trình như hiên nhà, cầu hoặc đường dây tải điện trên không.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từ bồn chứa đến đường dây điện trên không tuân thủ các quy định về an toàn điện.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xml:space="preserve">5.1.3. Các bồn chứa không được đặt chồng lên nhau. Các bồn chứa hình trụ nằm ngang không được đặt đối đầu, đặt thẳng hàng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trục dọc, hướng về phía nhà ở hoặc các công trình dịch vụ.</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5.1.4. Khi khu bồn chứa LPG đặt tại những nơi có đường qua lại để vào nơi tập trung đông người thì xung quanh bồn chứa LPG phải có hàng rào bảo vệ kiểu hở, có độ cao ít nhất 1</w:t>
      </w:r>
      <w:proofErr w:type="gramStart"/>
      <w:r w:rsidRPr="006C42EB">
        <w:rPr>
          <w:rFonts w:eastAsia="Times New Roman" w:cs="Times New Roman"/>
          <w:color w:val="333333"/>
          <w:szCs w:val="28"/>
        </w:rPr>
        <w:t>,8</w:t>
      </w:r>
      <w:proofErr w:type="gramEnd"/>
      <w:r w:rsidRPr="006C42EB">
        <w:rPr>
          <w:rFonts w:eastAsia="Times New Roman" w:cs="Times New Roman"/>
          <w:color w:val="333333"/>
          <w:szCs w:val="28"/>
        </w:rPr>
        <w:t xml:space="preserve"> m và cách bồn chứa tối thiểu 1,5 m. Hàng rào này phải có ít nhất hai lối ra vào không bố trí gần nhau. Chiều rộng lối ra vào ít nhất là 1 m và phải có cửa bảo vệ, mở ra phía ngoài và không dùng khóa cửa tự động.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Trường hợp nếu có các hào, rãnh kỹ thuật phải lấp kín bằng cát và có tấm chịu lực tại các vị trí có phương tiện giao thông đi qua.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5.1.5. Khoảng cách an toàn từ bồn chứa LPG tới bồn chứa chất lỏng dễ cháy có điểm bắt cháy dưới 65°C không được nhỏ hơn 7 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Khu vực lắp đặt các bồn chứa phải có thiết bị kiểm tra nồng độ hiđrocacbon để kịp thời phát hiện sự rò rỉ.</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5.1.6. Phải có biện pháp loại trừ tất cả các nguồn gây cháy trong khu vực bố trí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5.1.7. 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giữa bồn chứa LPG và bồn chứa hyđrô, bồn chứa ô xy theo quy định tại Bảng 2:</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333333"/>
          <w:szCs w:val="28"/>
        </w:rPr>
        <w:t xml:space="preserve">Bảng 2. Khoảng cách </w:t>
      </w:r>
      <w:proofErr w:type="gramStart"/>
      <w:r w:rsidRPr="006C42EB">
        <w:rPr>
          <w:rFonts w:eastAsia="Times New Roman" w:cs="Times New Roman"/>
          <w:b/>
          <w:bCs/>
          <w:color w:val="333333"/>
          <w:szCs w:val="28"/>
        </w:rPr>
        <w:t>an</w:t>
      </w:r>
      <w:proofErr w:type="gramEnd"/>
      <w:r w:rsidRPr="006C42EB">
        <w:rPr>
          <w:rFonts w:eastAsia="Times New Roman" w:cs="Times New Roman"/>
          <w:b/>
          <w:bCs/>
          <w:color w:val="333333"/>
          <w:szCs w:val="28"/>
        </w:rPr>
        <w:t xml:space="preserve"> toàn giữa bồn chứa LPG và bồn chứa hyđrô, bồn chứa ô xy</w:t>
      </w:r>
    </w:p>
    <w:tbl>
      <w:tblPr>
        <w:tblW w:w="5000" w:type="pct"/>
        <w:shd w:val="clear" w:color="auto" w:fill="FFFFFF"/>
        <w:tblCellMar>
          <w:left w:w="0" w:type="dxa"/>
          <w:right w:w="0" w:type="dxa"/>
        </w:tblCellMar>
        <w:tblLook w:val="04A0" w:firstRow="1" w:lastRow="0" w:firstColumn="1" w:lastColumn="0" w:noHBand="0" w:noVBand="1"/>
      </w:tblPr>
      <w:tblGrid>
        <w:gridCol w:w="1442"/>
        <w:gridCol w:w="1390"/>
        <w:gridCol w:w="1631"/>
        <w:gridCol w:w="1189"/>
        <w:gridCol w:w="1451"/>
        <w:gridCol w:w="1122"/>
        <w:gridCol w:w="1110"/>
      </w:tblGrid>
      <w:tr w:rsidR="006C42EB" w:rsidRPr="006C42EB" w:rsidTr="006C42EB">
        <w:tc>
          <w:tcPr>
            <w:tcW w:w="19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Dung tích bồn chứa, V (m</w:t>
            </w:r>
            <w:r w:rsidRPr="006C42EB">
              <w:rPr>
                <w:rFonts w:eastAsia="Times New Roman" w:cs="Times New Roman"/>
                <w:b/>
                <w:bCs/>
                <w:color w:val="222222"/>
                <w:szCs w:val="28"/>
                <w:vertAlign w:val="superscript"/>
              </w:rPr>
              <w:t>3</w:t>
            </w:r>
            <w:r w:rsidRPr="006C42EB">
              <w:rPr>
                <w:rFonts w:eastAsia="Times New Roman" w:cs="Times New Roman"/>
                <w:b/>
                <w:bCs/>
                <w:color w:val="222222"/>
                <w:szCs w:val="28"/>
              </w:rPr>
              <w:t>)</w:t>
            </w:r>
          </w:p>
        </w:tc>
        <w:tc>
          <w:tcPr>
            <w:tcW w:w="5175"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Khoảng cách đến bồn chứa ôxy có dung tích (m</w:t>
            </w:r>
            <w:r w:rsidRPr="006C42EB">
              <w:rPr>
                <w:rFonts w:eastAsia="Times New Roman" w:cs="Times New Roman"/>
                <w:b/>
                <w:bCs/>
                <w:color w:val="222222"/>
                <w:szCs w:val="28"/>
                <w:vertAlign w:val="superscript"/>
              </w:rPr>
              <w:t>3</w:t>
            </w:r>
            <w:r w:rsidRPr="006C42EB">
              <w:rPr>
                <w:rFonts w:eastAsia="Times New Roman" w:cs="Times New Roman"/>
                <w:b/>
                <w:bCs/>
                <w:color w:val="222222"/>
                <w:szCs w:val="28"/>
              </w:rPr>
              <w:t>*)</w:t>
            </w:r>
          </w:p>
        </w:tc>
        <w:tc>
          <w:tcPr>
            <w:tcW w:w="4950"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Khoảng cách đến bồn chứa hyđro có dung tích (m</w:t>
            </w:r>
            <w:r w:rsidRPr="006C42EB">
              <w:rPr>
                <w:rFonts w:eastAsia="Times New Roman" w:cs="Times New Roman"/>
                <w:b/>
                <w:bCs/>
                <w:color w:val="222222"/>
                <w:szCs w:val="28"/>
                <w:vertAlign w:val="superscript"/>
              </w:rPr>
              <w:t>3</w:t>
            </w:r>
            <w:r w:rsidRPr="006C42EB">
              <w:rPr>
                <w:rFonts w:eastAsia="Times New Roman" w:cs="Times New Roman"/>
                <w:b/>
                <w:bCs/>
                <w:color w:val="222222"/>
                <w:szCs w:val="28"/>
              </w:rPr>
              <w:t>*)</w:t>
            </w:r>
          </w:p>
        </w:tc>
      </w:tr>
      <w:tr w:rsidR="006C42EB" w:rsidRPr="006C42EB" w:rsidTr="006C42E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c>
          <w:tcPr>
            <w:tcW w:w="16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≤11</w:t>
            </w:r>
          </w:p>
        </w:tc>
        <w:tc>
          <w:tcPr>
            <w:tcW w:w="177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11 </w:t>
            </w:r>
            <w:r w:rsidRPr="006C42EB">
              <w:rPr>
                <w:rFonts w:eastAsia="Times New Roman" w:cs="Times New Roman"/>
                <w:b/>
                <w:bCs/>
                <w:color w:val="222222"/>
                <w:szCs w:val="28"/>
                <w:vertAlign w:val="superscript"/>
              </w:rPr>
              <w:t>+</w:t>
            </w:r>
            <w:r w:rsidRPr="006C42EB">
              <w:rPr>
                <w:rFonts w:eastAsia="Times New Roman" w:cs="Times New Roman"/>
                <w:b/>
                <w:bCs/>
                <w:color w:val="222222"/>
                <w:szCs w:val="28"/>
              </w:rPr>
              <w:t> ~566</w:t>
            </w:r>
          </w:p>
        </w:tc>
        <w:tc>
          <w:tcPr>
            <w:tcW w:w="175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&gt; 566</w:t>
            </w:r>
          </w:p>
        </w:tc>
        <w:tc>
          <w:tcPr>
            <w:tcW w:w="18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&lt; 11</w:t>
            </w:r>
          </w:p>
        </w:tc>
        <w:tc>
          <w:tcPr>
            <w:tcW w:w="159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11 ~ 85</w:t>
            </w:r>
          </w:p>
        </w:tc>
        <w:tc>
          <w:tcPr>
            <w:tcW w:w="156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&gt; 85</w:t>
            </w:r>
          </w:p>
        </w:tc>
      </w:tr>
      <w:tr w:rsidR="006C42EB" w:rsidRPr="006C42EB" w:rsidTr="006C42EB">
        <w:tc>
          <w:tcPr>
            <w:tcW w:w="19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4,5</w:t>
            </w:r>
          </w:p>
        </w:tc>
        <w:tc>
          <w:tcPr>
            <w:tcW w:w="16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không</w:t>
            </w:r>
          </w:p>
        </w:tc>
        <w:tc>
          <w:tcPr>
            <w:tcW w:w="177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w:t>
            </w:r>
          </w:p>
        </w:tc>
        <w:tc>
          <w:tcPr>
            <w:tcW w:w="175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c>
          <w:tcPr>
            <w:tcW w:w="18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59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r>
      <w:tr w:rsidR="006C42EB" w:rsidRPr="006C42EB" w:rsidTr="006C42EB">
        <w:tc>
          <w:tcPr>
            <w:tcW w:w="19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&gt;4,5</w:t>
            </w:r>
          </w:p>
        </w:tc>
        <w:tc>
          <w:tcPr>
            <w:tcW w:w="16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Không</w:t>
            </w:r>
          </w:p>
        </w:tc>
        <w:tc>
          <w:tcPr>
            <w:tcW w:w="177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w:t>
            </w:r>
          </w:p>
        </w:tc>
        <w:tc>
          <w:tcPr>
            <w:tcW w:w="175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18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59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r>
      <w:tr w:rsidR="006C42EB" w:rsidRPr="006C42EB" w:rsidTr="006C42EB">
        <w:tc>
          <w:tcPr>
            <w:tcW w:w="19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≤1,9</w:t>
            </w:r>
          </w:p>
        </w:tc>
        <w:tc>
          <w:tcPr>
            <w:tcW w:w="16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75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8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không</w:t>
            </w:r>
          </w:p>
        </w:tc>
        <w:tc>
          <w:tcPr>
            <w:tcW w:w="159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156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r>
      <w:tr w:rsidR="006C42EB" w:rsidRPr="006C42EB" w:rsidTr="006C42EB">
        <w:tc>
          <w:tcPr>
            <w:tcW w:w="19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&gt; 1,9</w:t>
            </w:r>
          </w:p>
        </w:tc>
        <w:tc>
          <w:tcPr>
            <w:tcW w:w="16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75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 </w:t>
            </w:r>
          </w:p>
        </w:tc>
        <w:tc>
          <w:tcPr>
            <w:tcW w:w="18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Không</w:t>
            </w:r>
          </w:p>
        </w:tc>
        <w:tc>
          <w:tcPr>
            <w:tcW w:w="159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c>
          <w:tcPr>
            <w:tcW w:w="156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i/>
          <w:iCs/>
          <w:color w:val="333333"/>
          <w:szCs w:val="28"/>
        </w:rPr>
        <w:t>* Dung tích bồn chứa ô xy và hyđrô (m</w:t>
      </w:r>
      <w:r w:rsidRPr="006C42EB">
        <w:rPr>
          <w:rFonts w:eastAsia="Times New Roman" w:cs="Times New Roman"/>
          <w:i/>
          <w:iCs/>
          <w:color w:val="333333"/>
          <w:szCs w:val="28"/>
          <w:vertAlign w:val="superscript"/>
        </w:rPr>
        <w:t>3</w:t>
      </w:r>
      <w:r w:rsidRPr="006C42EB">
        <w:rPr>
          <w:rFonts w:eastAsia="Times New Roman" w:cs="Times New Roman"/>
          <w:i/>
          <w:iCs/>
          <w:color w:val="333333"/>
          <w:szCs w:val="28"/>
        </w:rPr>
        <w:t>) đo ở 21 °C và áp suất khí quyển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Không yêu cầu 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trong trường hợp có kết cấu bảo vệ với giới hạn chịu lửa tối thiểu 2 giờ ngăn giữa phần không cách nhiệt của bồn chứa hyđrô hoặc bồn chứa ôxy với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5.1.8. Phải đảm bảo 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tối thiểu từ bồn chứa đến các đối tượng được bảo vệ và khoảng cách giữa các bồn chứa theo quy định tại Bảng 3:</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333333"/>
          <w:szCs w:val="28"/>
        </w:rPr>
        <w:lastRenderedPageBreak/>
        <w:t xml:space="preserve">Bảng 3 - Khoảng cách </w:t>
      </w:r>
      <w:proofErr w:type="gramStart"/>
      <w:r w:rsidRPr="006C42EB">
        <w:rPr>
          <w:rFonts w:eastAsia="Times New Roman" w:cs="Times New Roman"/>
          <w:b/>
          <w:bCs/>
          <w:color w:val="333333"/>
          <w:szCs w:val="28"/>
        </w:rPr>
        <w:t>an</w:t>
      </w:r>
      <w:proofErr w:type="gramEnd"/>
      <w:r w:rsidRPr="006C42EB">
        <w:rPr>
          <w:rFonts w:eastAsia="Times New Roman" w:cs="Times New Roman"/>
          <w:b/>
          <w:bCs/>
          <w:color w:val="333333"/>
          <w:szCs w:val="28"/>
        </w:rPr>
        <w:t xml:space="preserve"> toàn tối thiểu từ bồn chứa đến các đối tượng được bảo vệ và khoảng cách giữa các bồn chứa</w:t>
      </w:r>
    </w:p>
    <w:tbl>
      <w:tblPr>
        <w:tblW w:w="5000" w:type="pct"/>
        <w:shd w:val="clear" w:color="auto" w:fill="FFFFFF"/>
        <w:tblCellMar>
          <w:left w:w="0" w:type="dxa"/>
          <w:right w:w="0" w:type="dxa"/>
        </w:tblCellMar>
        <w:tblLook w:val="04A0" w:firstRow="1" w:lastRow="0" w:firstColumn="1" w:lastColumn="0" w:noHBand="0" w:noVBand="1"/>
      </w:tblPr>
      <w:tblGrid>
        <w:gridCol w:w="2338"/>
        <w:gridCol w:w="2268"/>
        <w:gridCol w:w="2277"/>
        <w:gridCol w:w="2452"/>
      </w:tblGrid>
      <w:tr w:rsidR="006C42EB" w:rsidRPr="006C42EB" w:rsidTr="006C42EB">
        <w:tc>
          <w:tcPr>
            <w:tcW w:w="301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Dung tích bồn chứa, V (m</w:t>
            </w:r>
            <w:r w:rsidRPr="006C42EB">
              <w:rPr>
                <w:rFonts w:eastAsia="Times New Roman" w:cs="Times New Roman"/>
                <w:b/>
                <w:bCs/>
                <w:color w:val="222222"/>
                <w:szCs w:val="28"/>
                <w:vertAlign w:val="superscript"/>
              </w:rPr>
              <w:t>3</w:t>
            </w:r>
            <w:r w:rsidRPr="006C42EB">
              <w:rPr>
                <w:rFonts w:eastAsia="Times New Roman" w:cs="Times New Roman"/>
                <w:b/>
                <w:bCs/>
                <w:color w:val="222222"/>
                <w:szCs w:val="28"/>
              </w:rPr>
              <w:t>)</w:t>
            </w:r>
          </w:p>
        </w:tc>
        <w:tc>
          <w:tcPr>
            <w:tcW w:w="6015" w:type="dxa"/>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Khoảng cách an toàn tối thiểu (m)</w:t>
            </w:r>
          </w:p>
        </w:tc>
        <w:tc>
          <w:tcPr>
            <w:tcW w:w="3030" w:type="dxa"/>
            <w:vMerge w:val="restar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Khoảng cách giữa các bồn chứa (m)</w:t>
            </w:r>
          </w:p>
        </w:tc>
      </w:tr>
      <w:tr w:rsidR="006C42EB" w:rsidRPr="006C42EB" w:rsidTr="006C42E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Bồn chứa đặt chìm</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Bồn chứa đặt nổi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 ≤ 0,5</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0</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0,5 &lt; V ≤ 1</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30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0</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 &lt; V≤ 1,9</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30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1,9 &lt; V ≤ 7,6</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c>
          <w:tcPr>
            <w:tcW w:w="30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 &lt; V≤ 114</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114 &lt; V≤265</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23</w:t>
            </w:r>
          </w:p>
        </w:tc>
        <w:tc>
          <w:tcPr>
            <w:tcW w:w="3030"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1/4 tổng đường kính hai bồn lân cận</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265 &lt; V ≤ 341</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30</w:t>
            </w:r>
          </w:p>
        </w:tc>
        <w:tc>
          <w:tcPr>
            <w:tcW w:w="0" w:type="auto"/>
            <w:vMerge/>
            <w:tcBorders>
              <w:top w:val="nil"/>
              <w:left w:val="nil"/>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341 &lt; V ≤ 454</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38</w:t>
            </w:r>
          </w:p>
        </w:tc>
        <w:tc>
          <w:tcPr>
            <w:tcW w:w="0" w:type="auto"/>
            <w:vMerge/>
            <w:tcBorders>
              <w:top w:val="nil"/>
              <w:left w:val="nil"/>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454 &lt; V ≤ 757</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61</w:t>
            </w:r>
          </w:p>
        </w:tc>
        <w:tc>
          <w:tcPr>
            <w:tcW w:w="3030"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1/4 tổng đường kính hai bồn lân cận</w:t>
            </w: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757 &lt; V ≤ 3785</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91</w:t>
            </w:r>
          </w:p>
        </w:tc>
        <w:tc>
          <w:tcPr>
            <w:tcW w:w="0" w:type="auto"/>
            <w:vMerge/>
            <w:tcBorders>
              <w:top w:val="nil"/>
              <w:left w:val="nil"/>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r>
      <w:tr w:rsidR="006C42EB" w:rsidRPr="006C42EB" w:rsidTr="006C42EB">
        <w:tc>
          <w:tcPr>
            <w:tcW w:w="30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 &gt; 3785</w:t>
            </w:r>
          </w:p>
        </w:tc>
        <w:tc>
          <w:tcPr>
            <w:tcW w:w="30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c>
          <w:tcPr>
            <w:tcW w:w="301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5.1.9. Số bồn chứa nổi tối đa trong một cụm và 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giữa các cụm tuân thủ quy định tại Bảng 4</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333333"/>
          <w:szCs w:val="28"/>
        </w:rPr>
        <w:t xml:space="preserve">Bảng 4 - Số bồn chứa nổi tối đa trong một cụm và khoảng cách </w:t>
      </w:r>
      <w:proofErr w:type="gramStart"/>
      <w:r w:rsidRPr="006C42EB">
        <w:rPr>
          <w:rFonts w:eastAsia="Times New Roman" w:cs="Times New Roman"/>
          <w:b/>
          <w:bCs/>
          <w:color w:val="333333"/>
          <w:szCs w:val="28"/>
        </w:rPr>
        <w:t>an</w:t>
      </w:r>
      <w:proofErr w:type="gramEnd"/>
      <w:r w:rsidRPr="006C42EB">
        <w:rPr>
          <w:rFonts w:eastAsia="Times New Roman" w:cs="Times New Roman"/>
          <w:b/>
          <w:bCs/>
          <w:color w:val="333333"/>
          <w:szCs w:val="28"/>
        </w:rPr>
        <w:t xml:space="preserve"> toàn giữa các cụm</w:t>
      </w:r>
    </w:p>
    <w:tbl>
      <w:tblPr>
        <w:tblW w:w="5000" w:type="pct"/>
        <w:shd w:val="clear" w:color="auto" w:fill="FFFFFF"/>
        <w:tblCellMar>
          <w:left w:w="0" w:type="dxa"/>
          <w:right w:w="0" w:type="dxa"/>
        </w:tblCellMar>
        <w:tblLook w:val="04A0" w:firstRow="1" w:lastRow="0" w:firstColumn="1" w:lastColumn="0" w:noHBand="0" w:noVBand="1"/>
      </w:tblPr>
      <w:tblGrid>
        <w:gridCol w:w="4848"/>
        <w:gridCol w:w="1847"/>
        <w:gridCol w:w="2640"/>
      </w:tblGrid>
      <w:tr w:rsidR="006C42EB" w:rsidRPr="006C42EB" w:rsidTr="006C42EB">
        <w:tc>
          <w:tcPr>
            <w:tcW w:w="652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Thiết bị hệ thống phòng cháy chữa cháy cho bồn chứa</w:t>
            </w:r>
          </w:p>
        </w:tc>
        <w:tc>
          <w:tcPr>
            <w:tcW w:w="234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Số bồn chứa tối đa trong một cụm (bồn)</w:t>
            </w:r>
          </w:p>
        </w:tc>
        <w:tc>
          <w:tcPr>
            <w:tcW w:w="319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Khoảng cách an toàn tối thiểu giữa các cụm bồn chứa (m)</w:t>
            </w:r>
          </w:p>
        </w:tc>
      </w:tr>
      <w:tr w:rsidR="006C42EB" w:rsidRPr="006C42EB" w:rsidTr="006C42EB">
        <w:tc>
          <w:tcPr>
            <w:tcW w:w="652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Họng lấy nước và cuộn ống mềm</w:t>
            </w:r>
          </w:p>
        </w:tc>
        <w:tc>
          <w:tcPr>
            <w:tcW w:w="234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w:t>
            </w:r>
          </w:p>
        </w:tc>
        <w:tc>
          <w:tcPr>
            <w:tcW w:w="31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15</w:t>
            </w:r>
          </w:p>
        </w:tc>
      </w:tr>
      <w:tr w:rsidR="006C42EB" w:rsidRPr="006C42EB" w:rsidTr="006C42EB">
        <w:tc>
          <w:tcPr>
            <w:tcW w:w="652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Lăng giá phun nước kiểu cố định (phải bố trí sao cho có thể phun trên toàn bộ bề mặt)</w:t>
            </w:r>
          </w:p>
        </w:tc>
        <w:tc>
          <w:tcPr>
            <w:tcW w:w="234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w:t>
            </w:r>
          </w:p>
        </w:tc>
        <w:tc>
          <w:tcPr>
            <w:tcW w:w="31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r>
      <w:tr w:rsidR="006C42EB" w:rsidRPr="006C42EB" w:rsidTr="006C42EB">
        <w:tc>
          <w:tcPr>
            <w:tcW w:w="652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Hệ thống dàn phun sương lắp cố định</w:t>
            </w:r>
          </w:p>
        </w:tc>
        <w:tc>
          <w:tcPr>
            <w:tcW w:w="234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9</w:t>
            </w:r>
          </w:p>
        </w:tc>
        <w:tc>
          <w:tcPr>
            <w:tcW w:w="31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r>
      <w:tr w:rsidR="006C42EB" w:rsidRPr="006C42EB" w:rsidTr="006C42EB">
        <w:tc>
          <w:tcPr>
            <w:tcW w:w="652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lastRenderedPageBreak/>
              <w:t>Bồn có lớp cách nhiệt giữ nhiệt độ bồn chứa không quá 427°C và có độ bền chịu nhiệt đến 50 min.</w:t>
            </w:r>
          </w:p>
        </w:tc>
        <w:tc>
          <w:tcPr>
            <w:tcW w:w="234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9</w:t>
            </w:r>
          </w:p>
        </w:tc>
        <w:tc>
          <w:tcPr>
            <w:tcW w:w="31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7,6</w:t>
            </w: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5.2. Lắp đặt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5.2.1. Bồn chứa phải có vị trí sao cho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nối trực tiếp với phần chứa hơi của bồn chứa. Miệng xả bố trí ở vị trí cao, thông thoáng và hướng lên trên. Miệng xả của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không được hướng về bồn chứa, đường ống LPG và về phía người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5.2.2. Bồn chứa LPG phải được lắp đặt đầy đủ các thiết bị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và đo kiểm theo quy định. Bồn chứa phải được lắp đặt van đóng ngắt khẩn cấp.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5.2.3. Bồn chứa hoặc hệ thống bồn chứa phải được bảo vệ tránh </w:t>
      </w:r>
      <w:proofErr w:type="gramStart"/>
      <w:r w:rsidRPr="006C42EB">
        <w:rPr>
          <w:rFonts w:eastAsia="Times New Roman" w:cs="Times New Roman"/>
          <w:color w:val="333333"/>
          <w:szCs w:val="28"/>
        </w:rPr>
        <w:t>va</w:t>
      </w:r>
      <w:proofErr w:type="gramEnd"/>
      <w:r w:rsidRPr="006C42EB">
        <w:rPr>
          <w:rFonts w:eastAsia="Times New Roman" w:cs="Times New Roman"/>
          <w:color w:val="333333"/>
          <w:szCs w:val="28"/>
        </w:rPr>
        <w:t xml:space="preserve"> chạm từ xe cộ.</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5.2.4. Các bồn chứa nổi phải được sơn để chống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5.2.5. Các bồn chứa phải được lắp đặt sao cho dễ dàng đi vào cho vận hành, sửa chữa, bảo dưỡng.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5.2.6. Không đặt bồn chứa ở vùng thường xuyên bị ngập lụt. Tại nơi có mức nước ngầm lớn, các bồn chứa đạt chìm hoặc đắp đất phải được neo giữ chắc chắn.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5.3. Xả đọng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5.3.1. Nền bên dưới hoặc xung quanh bồn chứa LPG phải có độ dốc để xả đọng chất lỏng bất kỳ ra khỏi khu vực bồn chứa và đường ống, tránh tích tụ LPG khi bồn chứa bị rò rỉ. Nền phải có độ dốc tối thiểu 1%.</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5.3.2. Hệ thống xả đọng phải được thiết kế để tránh chất lỏng tràn từ bồn đến dưới các bồn khác và giảm thiểu rủi ro đến hệ thống ống do tràn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5.3.3. Khi bồn chứa trang bị hệ thống chữa cháy bằng nước, hệ thống xả đọng phải tính toán đủ khả năng thoát nước.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5.4. Yêu cầu đối với lắp đặt bồn chứa chìm hoặc đắp đất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5.4.1. Bồn chứa lắp đặt chìm phải tuân thủ các nội dung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phải được lắp đặt trong khoang chứa riêng được đổ đầy cát sạch. Tường của khoang chứa bồn phải kín đề tránh nước xâm nhập và có độ dày tối thiểu 200 mm.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Đỉnh của khoang chứa bồn được thiết kế đảm bảo khả năng chịu tải, tránh hư hỏng khi có các phương tiện chuyển động bên trên trong trường hợp bất khả kháng.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Phải bảo vệ các hộp đấu nối, các đầu nối bồn chứa, đường ống tránh bị </w:t>
      </w:r>
      <w:proofErr w:type="gramStart"/>
      <w:r w:rsidRPr="006C42EB">
        <w:rPr>
          <w:rFonts w:eastAsia="Times New Roman" w:cs="Times New Roman"/>
          <w:color w:val="333333"/>
          <w:szCs w:val="28"/>
        </w:rPr>
        <w:t>va</w:t>
      </w:r>
      <w:proofErr w:type="gramEnd"/>
      <w:r w:rsidRPr="006C42EB">
        <w:rPr>
          <w:rFonts w:eastAsia="Times New Roman" w:cs="Times New Roman"/>
          <w:color w:val="333333"/>
          <w:szCs w:val="28"/>
        </w:rPr>
        <w:t xml:space="preserve"> chạm từ xe cộ.</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Các bồn chứa phải được sơn phủ hoặc bảo vệ để giảm thiểu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Hư hỏng lớp sơn phủ phải được khắc phục trước khi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phải được đặt bằng phẳng và lấp bởi đất hoặc cát lèn chặt.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Đất cát lấp phải không có đá hoặc chất gây mài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5.4.2. Bồn chứa đắp đất phải được lắp đặt như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Vật liệu đắp phải là đất, cát hoặc các vật liệu không cháy, không ăn mòn khác và phải đảm bảo chiều dày tối thiểu ít nhất 0</w:t>
      </w:r>
      <w:proofErr w:type="gramStart"/>
      <w:r w:rsidRPr="006C42EB">
        <w:rPr>
          <w:rFonts w:eastAsia="Times New Roman" w:cs="Times New Roman"/>
          <w:color w:val="333333"/>
          <w:szCs w:val="28"/>
        </w:rPr>
        <w:t>,3</w:t>
      </w:r>
      <w:proofErr w:type="gramEnd"/>
      <w:r w:rsidRPr="006C42EB">
        <w:rPr>
          <w:rFonts w:eastAsia="Times New Roman" w:cs="Times New Roman"/>
          <w:color w:val="333333"/>
          <w:szCs w:val="28"/>
        </w:rPr>
        <w:t xml:space="preserve"> 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Nắp bảo vệ phải được trang bị trên đỉnh vật liệu đắp để tránh bị xói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Van và các phụ kiện bồn chứa phải dễ dàng thao tác cho vận hành và sửa chữa mà không phải đào các vật liệu đắp đất.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Bồn chứa đắp đất phải được sơn phủ hoặc bảo vệ để giảm thiểu sự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2" w:name="dieu_6"/>
      <w:r w:rsidRPr="006C42EB">
        <w:rPr>
          <w:rFonts w:eastAsia="Times New Roman" w:cs="Times New Roman"/>
          <w:b/>
          <w:bCs/>
          <w:color w:val="000000"/>
          <w:szCs w:val="28"/>
        </w:rPr>
        <w:t>6. Bệ đỡ và móng bồn chứa</w:t>
      </w:r>
      <w:bookmarkEnd w:id="22"/>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6.1. Thiết kế bệ đỡ và móng bồn phải tuân thủ với các quy chuẩn, tiêu chuẩn thiết kế và xây dựng bồn chứa LPG hiện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6.2. Phải có đủ tài liệu khảo sát địa chất để xác định áp lực chịu tải cho phép, dự báo độ lún tổng cộng và lún lệch, kể cả chấn động bất kỳ của đất, nguy cơ đẩy nổi và khả năng nào đó thay đổi điều kiện ban đầu.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6.3. Khả năng lún, đặc biệt là lún lệch, phải được đưa vào trong tính toán thiết kế của hệ thống gối đỡ nhằm mục đích hạn chế ứng suất trong thành bồn và hệ thống ống dẫn.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6.4. Việc hàn bệ đỡ vào bồn chứa LPG phải tuân thủ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hàn.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6.5. Thiết kế các gối đỡ cho bồn chứa phải cho phép bồn dịch chuyển do áp lực và hiệu ứng nhiệt. Các kết nối ống cần nằm ở đầu cố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6.6. Thiết kế hệ thống gối đỡ bồn phải tránh đọng nước hoặc phải có các lỗ thoát để tránh đọng nước.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6.7. Hệ thống đỡ bồn phải thiết kế sao cho khi lắp đặt bồn nghiêng về phía lỗ xả bồn với độ nghiêng từ 1:100 đến 1:400.</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6.8. Các bộ phận chịu áp lực của bồn chứa không được tiếp xúc trực tiếp với gối đỡ bê tông hoặc khối xây, lớp bảo vệ chống cháy bằng bê tông hoặc khối xây, do các điểm tiếp xúc này có thể gây ra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bên ngoài. Nếu có những điểm tiếp xúc như vậy, phải ghi nhận để kiểm tra thường xuyên.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6.9. Kết cấu gối đỡ bồn chứa bất kỳ phải đảm bảo 2 giờ chịu lửa và phải chịu nước.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6.10. Kết cấu của bệ đỡ phải đảm bảo không gian bên dưới bồn để lắp đặt đường ống và thao tác vận hành, bảo dưỡng thiết bị bên dưới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3" w:name="dieu_7"/>
      <w:r w:rsidRPr="006C42EB">
        <w:rPr>
          <w:rFonts w:eastAsia="Times New Roman" w:cs="Times New Roman"/>
          <w:b/>
          <w:bCs/>
          <w:color w:val="000000"/>
          <w:szCs w:val="28"/>
        </w:rPr>
        <w:t xml:space="preserve">7. Quy định về </w:t>
      </w:r>
      <w:proofErr w:type="gramStart"/>
      <w:r w:rsidRPr="006C42EB">
        <w:rPr>
          <w:rFonts w:eastAsia="Times New Roman" w:cs="Times New Roman"/>
          <w:b/>
          <w:bCs/>
          <w:color w:val="000000"/>
          <w:szCs w:val="28"/>
        </w:rPr>
        <w:t>an</w:t>
      </w:r>
      <w:proofErr w:type="gramEnd"/>
      <w:r w:rsidRPr="006C42EB">
        <w:rPr>
          <w:rFonts w:eastAsia="Times New Roman" w:cs="Times New Roman"/>
          <w:b/>
          <w:bCs/>
          <w:color w:val="000000"/>
          <w:szCs w:val="28"/>
        </w:rPr>
        <w:t xml:space="preserve"> toàn điện</w:t>
      </w:r>
      <w:bookmarkEnd w:id="23"/>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7.1. Phân loại vùng nguy hiểm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Vùng 0: Là khu vực trong đó hỗn hợp LPG - không khí dễ bắt cháy thường xuyên xuất hiện khi vận hành bình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Vùng 1: Là khu vực trong đó hỗn hợp LPG - không khí dễ bắt cháy không thường xuyên xuất hiện khi vận hành bình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Vùng 2: Là khu vực trong đó hỗn hợp LPG - không khí dễ bắt cháy không thể xuất hiện trong vận hành bình thường, nếu có chỉ xuất hiện trong thời gian ngắn.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Quy định vùng nguy hiểm liên quan đến bồn chứa LPG tại Bảng 5.</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333333"/>
          <w:szCs w:val="28"/>
        </w:rPr>
        <w:t>Bảng 5 - Quy định vùng nguy hiểm các thiết bị điện khu vực bồn chứa LPG</w:t>
      </w:r>
    </w:p>
    <w:tbl>
      <w:tblPr>
        <w:tblW w:w="5000" w:type="pct"/>
        <w:shd w:val="clear" w:color="auto" w:fill="FFFFFF"/>
        <w:tblCellMar>
          <w:left w:w="0" w:type="dxa"/>
          <w:right w:w="0" w:type="dxa"/>
        </w:tblCellMar>
        <w:tblLook w:val="04A0" w:firstRow="1" w:lastRow="0" w:firstColumn="1" w:lastColumn="0" w:noHBand="0" w:noVBand="1"/>
      </w:tblPr>
      <w:tblGrid>
        <w:gridCol w:w="2002"/>
        <w:gridCol w:w="4961"/>
        <w:gridCol w:w="2372"/>
      </w:tblGrid>
      <w:tr w:rsidR="006C42EB" w:rsidRPr="006C42EB" w:rsidTr="006C42EB">
        <w:tc>
          <w:tcPr>
            <w:tcW w:w="249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VỊ trí</w:t>
            </w:r>
          </w:p>
        </w:tc>
        <w:tc>
          <w:tcPr>
            <w:tcW w:w="667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Phạm vi phân loại</w:t>
            </w:r>
          </w:p>
        </w:tc>
        <w:tc>
          <w:tcPr>
            <w:tcW w:w="289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Vùng nguy hiểm</w:t>
            </w:r>
          </w:p>
        </w:tc>
      </w:tr>
      <w:tr w:rsidR="006C42EB" w:rsidRPr="006C42EB" w:rsidTr="006C42EB">
        <w:tc>
          <w:tcPr>
            <w:tcW w:w="2490"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Bồn chứa</w:t>
            </w: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a) Trong bán kính 1,5 m theo tất cả các hướng từ các vị trí đấu nối của bồn chứa</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Vùng 1</w:t>
            </w:r>
          </w:p>
        </w:tc>
      </w:tr>
      <w:tr w:rsidR="006C42EB" w:rsidRPr="006C42EB" w:rsidTr="006C42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 Lên đến 1,5 m bên trên mức nền giảm đều tới 0 trong bán kính 3 m từ vỏ bồn, không bao gồm phạm vi a)</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Vùng 2</w:t>
            </w:r>
          </w:p>
        </w:tc>
      </w:tr>
      <w:tr w:rsidR="006C42EB" w:rsidRPr="006C42EB" w:rsidTr="006C42EB">
        <w:tc>
          <w:tcPr>
            <w:tcW w:w="2490"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Van an toàn</w:t>
            </w: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a) Theo hướng xả áp</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Không lắp đặt thiết bị điện</w:t>
            </w:r>
          </w:p>
        </w:tc>
      </w:tr>
      <w:tr w:rsidR="006C42EB" w:rsidRPr="006C42EB" w:rsidTr="006C42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 Trong vòng 1,5 m theo tất cả các hướng</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Vùng 1</w:t>
            </w:r>
          </w:p>
        </w:tc>
      </w:tr>
      <w:tr w:rsidR="006C42EB" w:rsidRPr="006C42EB" w:rsidTr="006C42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c) Lớn hơn 1,5 m nhưng trong bán kính 4,5 m theo tất cả các hướng từ điểm xả</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Vùng 2</w:t>
            </w:r>
          </w:p>
        </w:tc>
      </w:tr>
      <w:tr w:rsidR="006C42EB" w:rsidRPr="006C42EB" w:rsidTr="006C42EB">
        <w:tc>
          <w:tcPr>
            <w:tcW w:w="2490"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Đầu nối nạp</w:t>
            </w: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a) Trong bán kính 1,5 m theo tất cả các hướng</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Vùng 1</w:t>
            </w:r>
          </w:p>
        </w:tc>
      </w:tr>
      <w:tr w:rsidR="006C42EB" w:rsidRPr="006C42EB" w:rsidTr="006C42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C42EB" w:rsidRPr="006C42EB" w:rsidRDefault="006C42EB" w:rsidP="006C42EB">
            <w:pPr>
              <w:spacing w:after="0" w:line="240" w:lineRule="auto"/>
              <w:ind w:firstLine="426"/>
              <w:jc w:val="both"/>
              <w:rPr>
                <w:rFonts w:eastAsia="Times New Roman" w:cs="Times New Roman"/>
                <w:color w:val="333333"/>
                <w:szCs w:val="28"/>
              </w:rPr>
            </w:pPr>
          </w:p>
        </w:tc>
        <w:tc>
          <w:tcPr>
            <w:tcW w:w="667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 Lớn hơn 1,5 m nhưng trong bán kính 4,5 m theo tất cả các hướng</w:t>
            </w:r>
          </w:p>
        </w:tc>
        <w:tc>
          <w:tcPr>
            <w:tcW w:w="2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Vùng 2</w:t>
            </w: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7.2. Thiết bị điện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Thiết bị điện sử dụng trong các vùng nguy hiểm phải là loại phòng nổ, được kiểm định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và có cấp nhiệt độ lớn nhất trên bề mặt phù hợp với yêu cầu của từng vị trí lắp đặt, phù hợp với điện áp và tần số danh định của lưới điện.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Lắp đặt, vận hành, bảo dưỡng các thiết bị điện phải tuân thủ nghiêm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thiết kế đã được phê duyệt và hướng dẫn kỹ thuật do nhà sản xuất quy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Trong khu vực nguy hiểm cháy nổ, các thiết bị có mạch điện, điện tử không phải là mạch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thì phải đặt trong tủ điện phòng nổ, đảm bảo an toàn khi có sự cố điện xảy ra.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Việc lựa chọn thiết bị điện phải không để các thiết bị hoạt động trong tình trạng quá tải.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proofErr w:type="gramStart"/>
      <w:r w:rsidRPr="006C42EB">
        <w:rPr>
          <w:rFonts w:eastAsia="Times New Roman" w:cs="Times New Roman"/>
          <w:color w:val="333333"/>
          <w:szCs w:val="28"/>
        </w:rPr>
        <w:t>7.3. An</w:t>
      </w:r>
      <w:proofErr w:type="gramEnd"/>
      <w:r w:rsidRPr="006C42EB">
        <w:rPr>
          <w:rFonts w:eastAsia="Times New Roman" w:cs="Times New Roman"/>
          <w:color w:val="333333"/>
          <w:szCs w:val="28"/>
        </w:rPr>
        <w:t xml:space="preserve"> toàn tĩnh điện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Các bồn chứa LPG đặt nổi phải được nối đất, điện trở nối đất của bồn chứa không lớn hơn 4Ω</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4" w:name="dieu_8"/>
      <w:r w:rsidRPr="006C42EB">
        <w:rPr>
          <w:rFonts w:eastAsia="Times New Roman" w:cs="Times New Roman"/>
          <w:b/>
          <w:bCs/>
          <w:color w:val="000000"/>
          <w:szCs w:val="28"/>
        </w:rPr>
        <w:t>8. Yêu cầu về phòng cháy và chữa cháy</w:t>
      </w:r>
      <w:bookmarkEnd w:id="24"/>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8.1. Khu vực bồn chứa LPG phải thông thoáng, không có cây cối và các vật liệu dễ cháy xung quanh.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8.2. Các thiết bị phòng cháy phải tuân thủ các yêu cầu về số lượng, chủng loại và chất lượng của pháp luật về phòng cháy chữa cháy.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8.3. Phải bố trí lối vào phù hợp cho thiết bị chống cháy và phương tiện chữa cháy. Lối vào phải giữ thông thoáng thường xuyên.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8.4. Nước làm mát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Nguồn cấp nước chữa cháy, vòi chữa cháy, hệ thống phun sương cố định, việc điều khiển cung cấp nước cho hệ thống phun sương cố định, vòi chữa cháy phải đáp ứng các quy định tại QCVN 01:2019/BCA.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5" w:name="dieu_9"/>
      <w:r w:rsidRPr="006C42EB">
        <w:rPr>
          <w:rFonts w:eastAsia="Times New Roman" w:cs="Times New Roman"/>
          <w:b/>
          <w:bCs/>
          <w:color w:val="000000"/>
          <w:szCs w:val="28"/>
        </w:rPr>
        <w:t>9. Quy định về vận hành</w:t>
      </w:r>
      <w:bookmarkEnd w:id="25"/>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9.1. Yêu cầu </w:t>
      </w:r>
      <w:proofErr w:type="gramStart"/>
      <w:r w:rsidRPr="006C42EB">
        <w:rPr>
          <w:rFonts w:eastAsia="Times New Roman" w:cs="Times New Roman"/>
          <w:color w:val="333333"/>
          <w:szCs w:val="28"/>
        </w:rPr>
        <w:t>chung</w:t>
      </w:r>
      <w:proofErr w:type="gramEnd"/>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9.1.1. Quy trình vận hành, quy định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và quy trình xử lý sự cố bồn chứa LPG phải được đặt ở vị trí dễ thấy.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9.1.2. Phải có sổ nhật ký vận hành, nhật ký sửa chữa tại cơ sở.</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9.1.3. Người thực hiện các công việc vận hành phải được đào tạo chuyên môn, huấn luyện an toàn, huấn luyện phòng cháy chữa cháy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9.2. Nạp LPG vào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9.2.1. Khoảng cách an toàn giữa điểm nạp LPG bằng </w:t>
      </w:r>
      <w:proofErr w:type="gramStart"/>
      <w:r w:rsidRPr="006C42EB">
        <w:rPr>
          <w:rFonts w:eastAsia="Times New Roman" w:cs="Times New Roman"/>
          <w:color w:val="333333"/>
          <w:szCs w:val="28"/>
        </w:rPr>
        <w:t>xe</w:t>
      </w:r>
      <w:proofErr w:type="gramEnd"/>
      <w:r w:rsidRPr="006C42EB">
        <w:rPr>
          <w:rFonts w:eastAsia="Times New Roman" w:cs="Times New Roman"/>
          <w:color w:val="333333"/>
          <w:szCs w:val="28"/>
        </w:rPr>
        <w:t xml:space="preserve"> bồn hoặc toa bồn đến bồn chứa theo quy định tại Bảng 6.</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333333"/>
          <w:szCs w:val="28"/>
        </w:rPr>
        <w:t xml:space="preserve">Bảng 6 - Khoảng cách </w:t>
      </w:r>
      <w:proofErr w:type="gramStart"/>
      <w:r w:rsidRPr="006C42EB">
        <w:rPr>
          <w:rFonts w:eastAsia="Times New Roman" w:cs="Times New Roman"/>
          <w:b/>
          <w:bCs/>
          <w:color w:val="333333"/>
          <w:szCs w:val="28"/>
        </w:rPr>
        <w:t>an</w:t>
      </w:r>
      <w:proofErr w:type="gramEnd"/>
      <w:r w:rsidRPr="006C42EB">
        <w:rPr>
          <w:rFonts w:eastAsia="Times New Roman" w:cs="Times New Roman"/>
          <w:b/>
          <w:bCs/>
          <w:color w:val="333333"/>
          <w:szCs w:val="28"/>
        </w:rPr>
        <w:t xml:space="preserve"> toàn giữa điểm nạp LPG bằng xe bồn hoặc toa bồn đường sắt tới bồn chứa</w:t>
      </w:r>
    </w:p>
    <w:tbl>
      <w:tblPr>
        <w:tblW w:w="5000" w:type="pct"/>
        <w:shd w:val="clear" w:color="auto" w:fill="FFFFFF"/>
        <w:tblCellMar>
          <w:left w:w="0" w:type="dxa"/>
          <w:right w:w="0" w:type="dxa"/>
        </w:tblCellMar>
        <w:tblLook w:val="04A0" w:firstRow="1" w:lastRow="0" w:firstColumn="1" w:lastColumn="0" w:noHBand="0" w:noVBand="1"/>
      </w:tblPr>
      <w:tblGrid>
        <w:gridCol w:w="6984"/>
        <w:gridCol w:w="2351"/>
      </w:tblGrid>
      <w:tr w:rsidR="006C42EB" w:rsidRPr="006C42EB" w:rsidTr="006C42EB">
        <w:tc>
          <w:tcPr>
            <w:tcW w:w="933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Công trình lân cận</w:t>
            </w:r>
          </w:p>
        </w:tc>
        <w:tc>
          <w:tcPr>
            <w:tcW w:w="273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b/>
                <w:bCs/>
                <w:color w:val="222222"/>
                <w:szCs w:val="28"/>
              </w:rPr>
              <w:t>Khoảng cách an toàn (m)</w:t>
            </w:r>
          </w:p>
        </w:tc>
      </w:tr>
      <w:tr w:rsidR="006C42EB" w:rsidRPr="006C42EB" w:rsidTr="006C42EB">
        <w:tc>
          <w:tcPr>
            <w:tcW w:w="93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Bồn chứa LPG nổi có sức chứa 16 m</w:t>
            </w:r>
            <w:r w:rsidRPr="006C42EB">
              <w:rPr>
                <w:rFonts w:eastAsia="Times New Roman" w:cs="Times New Roman"/>
                <w:color w:val="222222"/>
                <w:szCs w:val="28"/>
                <w:vertAlign w:val="superscript"/>
              </w:rPr>
              <w:t>3</w:t>
            </w:r>
            <w:r w:rsidRPr="006C42EB">
              <w:rPr>
                <w:rFonts w:eastAsia="Times New Roman" w:cs="Times New Roman"/>
                <w:color w:val="222222"/>
                <w:szCs w:val="28"/>
              </w:rPr>
              <w:t> đến dưới 25 m</w:t>
            </w:r>
            <w:r w:rsidRPr="006C42EB">
              <w:rPr>
                <w:rFonts w:eastAsia="Times New Roman" w:cs="Times New Roman"/>
                <w:color w:val="222222"/>
                <w:szCs w:val="28"/>
                <w:vertAlign w:val="superscript"/>
              </w:rPr>
              <w:t>3</w:t>
            </w:r>
          </w:p>
        </w:tc>
        <w:tc>
          <w:tcPr>
            <w:tcW w:w="27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3</w:t>
            </w:r>
          </w:p>
        </w:tc>
      </w:tr>
      <w:tr w:rsidR="006C42EB" w:rsidRPr="006C42EB" w:rsidTr="006C42EB">
        <w:tc>
          <w:tcPr>
            <w:tcW w:w="93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Bồn chứa LPG nổi có sức chứa 25 m</w:t>
            </w:r>
            <w:r w:rsidRPr="006C42EB">
              <w:rPr>
                <w:rFonts w:eastAsia="Times New Roman" w:cs="Times New Roman"/>
                <w:color w:val="222222"/>
                <w:szCs w:val="28"/>
                <w:vertAlign w:val="superscript"/>
              </w:rPr>
              <w:t>3</w:t>
            </w:r>
            <w:r w:rsidRPr="006C42EB">
              <w:rPr>
                <w:rFonts w:eastAsia="Times New Roman" w:cs="Times New Roman"/>
                <w:color w:val="222222"/>
                <w:szCs w:val="28"/>
              </w:rPr>
              <w:t> đến dưới 125 m</w:t>
            </w:r>
            <w:r w:rsidRPr="006C42EB">
              <w:rPr>
                <w:rFonts w:eastAsia="Times New Roman" w:cs="Times New Roman"/>
                <w:color w:val="222222"/>
                <w:szCs w:val="28"/>
                <w:vertAlign w:val="superscript"/>
              </w:rPr>
              <w:t>3</w:t>
            </w:r>
          </w:p>
        </w:tc>
        <w:tc>
          <w:tcPr>
            <w:tcW w:w="27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6</w:t>
            </w:r>
          </w:p>
        </w:tc>
      </w:tr>
      <w:tr w:rsidR="006C42EB" w:rsidRPr="006C42EB" w:rsidTr="006C42EB">
        <w:tc>
          <w:tcPr>
            <w:tcW w:w="93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Bồn chứa LPG nổi có sức chứa từ 125 m</w:t>
            </w:r>
            <w:r w:rsidRPr="006C42EB">
              <w:rPr>
                <w:rFonts w:eastAsia="Times New Roman" w:cs="Times New Roman"/>
                <w:color w:val="222222"/>
                <w:szCs w:val="28"/>
                <w:vertAlign w:val="superscript"/>
              </w:rPr>
              <w:t>3</w:t>
            </w:r>
            <w:r w:rsidRPr="006C42EB">
              <w:rPr>
                <w:rFonts w:eastAsia="Times New Roman" w:cs="Times New Roman"/>
                <w:color w:val="222222"/>
                <w:szCs w:val="28"/>
              </w:rPr>
              <w:t> trở lên</w:t>
            </w:r>
          </w:p>
        </w:tc>
        <w:tc>
          <w:tcPr>
            <w:tcW w:w="273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6C42EB" w:rsidRPr="006C42EB" w:rsidRDefault="006C42EB" w:rsidP="006C42EB">
            <w:pPr>
              <w:spacing w:before="120" w:after="120" w:line="240" w:lineRule="auto"/>
              <w:ind w:firstLine="426"/>
              <w:jc w:val="both"/>
              <w:rPr>
                <w:rFonts w:eastAsia="Times New Roman" w:cs="Times New Roman"/>
                <w:color w:val="333333"/>
                <w:szCs w:val="28"/>
              </w:rPr>
            </w:pPr>
            <w:r w:rsidRPr="006C42EB">
              <w:rPr>
                <w:rFonts w:eastAsia="Times New Roman" w:cs="Times New Roman"/>
                <w:color w:val="222222"/>
                <w:szCs w:val="28"/>
              </w:rPr>
              <w:t>9</w:t>
            </w:r>
          </w:p>
        </w:tc>
      </w:tr>
    </w:tbl>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9.2.2. LPG nạp vào bồn chứa không được vượt quá mức quy định. Trên đồng hồ chỉ thị mức nạp phải có vạch báo mức nạp tối đa.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Mức nạp LPG lớn nhất không được vượt quá 90 % dung tích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9.2.3. Tất cả các bồn chứa LPG phải được bảo vệ chống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Lớp phủ bảo vệ phải kiểm tra không quá hai năm một lần để tránh hiện tượng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bồn chứa. </w:t>
      </w:r>
      <w:r w:rsidRPr="006C42EB">
        <w:rPr>
          <w:rFonts w:eastAsia="Times New Roman" w:cs="Times New Roman"/>
          <w:color w:val="333333"/>
          <w:szCs w:val="28"/>
        </w:rPr>
        <w:lastRenderedPageBreak/>
        <w:t xml:space="preserve">Định kỳ phải kiểm tra độ dày thành vỏ bồn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nhưng không quá 5 năm một lần.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9.2.4. Hàng ngày, người vận hành phải kiểm tra tình trạng làm việc của bồn chứa LPG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trình vận hành để đảm bảo các thiết bị làm việc an toàn và hoạt động tốt, không bị rò rỉ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6" w:name="dieu_10"/>
      <w:r w:rsidRPr="006C42EB">
        <w:rPr>
          <w:rFonts w:eastAsia="Times New Roman" w:cs="Times New Roman"/>
          <w:b/>
          <w:bCs/>
          <w:color w:val="000000"/>
          <w:szCs w:val="28"/>
        </w:rPr>
        <w:t>10. Quy định về bảo dưỡng</w:t>
      </w:r>
      <w:bookmarkEnd w:id="26"/>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10.1. Người sử dụng bồn chứa LPG phải có trách nhiệm bảo dưỡng và bảo đảm bồn chứa được vận hành trong điều kiện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10.2. Phải có quy trình bảo dưỡng cho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10.3. Việc bảo dưỡng thực hiện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chu kỳ, tối đa không quá 5 năm.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10.4. Việc bảo dưỡng phải thực hiện bởi người có chuyên môn và kinh nghiệm.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10.5. Việc bảo dưỡng phải được người sử dụng cập nhật vào hồ sơ lý lịch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7" w:name="dieu_11"/>
      <w:r w:rsidRPr="006C42EB">
        <w:rPr>
          <w:rFonts w:eastAsia="Times New Roman" w:cs="Times New Roman"/>
          <w:b/>
          <w:bCs/>
          <w:color w:val="000000"/>
          <w:szCs w:val="28"/>
        </w:rPr>
        <w:t>11. Quy định về kiểm tra, thử nghiệm</w:t>
      </w:r>
      <w:bookmarkEnd w:id="27"/>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11.1. Các kiểm tra, thử nghiệm đối với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Thử thủy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Thử kín.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Đo chiều dày bằng siêu âm (UT).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Chụp ảnh bức xạ (RT) hoặc các phương pháp tương đương.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từ (MT).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Đo chiều dày lớp sơn.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11.2. Thử thủy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11.2.1. Thử thủy lực bồn chỉ được tiến hành khi các công việc lắp đặt, sửa chữa đã hoàn chỉnh, các bước kiểm tra khám xét đã đạt yêu cầu, bồn đủ điều kiện để nghiệm thử.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Bồn chứa LPG được miễn thử thủy lực khi kiểm định lần đầu nếu thời gian thử xuất xưởng không quá 18 tháng, được bảo quản tốt, trong quá trình vận chuyển, lắp đặt không có biểu hiện bị va đập, biến dạng. Biên bản kiểm định phải ghi rõ lý do và đính kèm các biên bản thử xuất xưởng của cơ sở chế tạo, biên bản nghiệm </w:t>
      </w:r>
      <w:proofErr w:type="gramStart"/>
      <w:r w:rsidRPr="006C42EB">
        <w:rPr>
          <w:rFonts w:eastAsia="Times New Roman" w:cs="Times New Roman"/>
          <w:color w:val="333333"/>
          <w:szCs w:val="28"/>
        </w:rPr>
        <w:t>thu</w:t>
      </w:r>
      <w:proofErr w:type="gramEnd"/>
      <w:r w:rsidRPr="006C42EB">
        <w:rPr>
          <w:rFonts w:eastAsia="Times New Roman" w:cs="Times New Roman"/>
          <w:color w:val="333333"/>
          <w:szCs w:val="28"/>
        </w:rPr>
        <w:t xml:space="preserve"> lắp đặt (nếu có).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11.2.2. Bồn chứa được thử thủy lực với áp suất thử tối thiểu bằng 1</w:t>
      </w:r>
      <w:proofErr w:type="gramStart"/>
      <w:r w:rsidRPr="006C42EB">
        <w:rPr>
          <w:rFonts w:eastAsia="Times New Roman" w:cs="Times New Roman"/>
          <w:color w:val="333333"/>
          <w:szCs w:val="28"/>
        </w:rPr>
        <w:t>,5</w:t>
      </w:r>
      <w:proofErr w:type="gramEnd"/>
      <w:r w:rsidRPr="006C42EB">
        <w:rPr>
          <w:rFonts w:eastAsia="Times New Roman" w:cs="Times New Roman"/>
          <w:color w:val="333333"/>
          <w:szCs w:val="28"/>
        </w:rPr>
        <w:t xml:space="preserve"> lần áp suất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11.2.3. Môi chất thử là nước có nhiệt độ thấp hơn 50°C và không thấp hơn nhiệt độ môi trường quá 5°C.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11.2.4. Thời gian duy trì ở áp suất thử thủy lực là 5 phút. Trường hợp nhà chế tạo quy định thời gian thử thủy lực cao hơn, thực hiện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của nhà chế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11.2.5. Trình tự thử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Nạp môi chất thử: Nạp đầy môi chất thử vào bồn (lưu ý việc xả khí khi thử bằng chất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Khi nạp môi chất thử vào bồn đặt nổi phải kết hợp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dõi hiện tượng lún của các bệ đỡ để kịp thời phát hiện nếu độ lún lớn hơn quy định phải dừng việc nạp chất lỏng vào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Tăng áp suất lên đến áp suất thử (lưu ý tăng từ từ để tránh hiện tượng dãn nở đột ngột làm hỏng bồn và nghiêm cấm việc gõ búa khi ở áp suất thử). Theo dõi, phát hiện các hiện tượng bất thường trong quá trình thử.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Duy trì áp suất thử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Giảm áp suất từ từ về áp suất làm việc, giữ nguyên áp suất này trong suốt quá trình </w:t>
      </w:r>
      <w:proofErr w:type="gramStart"/>
      <w:r w:rsidRPr="006C42EB">
        <w:rPr>
          <w:rFonts w:eastAsia="Times New Roman" w:cs="Times New Roman"/>
          <w:color w:val="333333"/>
          <w:szCs w:val="28"/>
        </w:rPr>
        <w:t>kiểm  tra</w:t>
      </w:r>
      <w:proofErr w:type="gramEnd"/>
      <w:r w:rsidRPr="006C42EB">
        <w:rPr>
          <w:rFonts w:eastAsia="Times New Roman" w:cs="Times New Roman"/>
          <w:color w:val="333333"/>
          <w:szCs w:val="28"/>
        </w:rPr>
        <w:t>. Sau đó giảm áp suất về (0); khắc phục các tồn tại (nếu có) và kiểm tra lại kết quả đã khắc phục được.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Trường hợp không có điều kiện thử bằng nước do ứng suất trên bệ móng, trên sàn gác hoặc khó xả môi chất lỏng, do yêu cầu công nghệ cho phép thử bền bằng khí.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Việc thử nghiệm áp suất bằng chất khí chỉ cho phép khi kiểm tra kỹ thuật bên ngoài, bên trong đạt yêu cầu và phải tính toán kiểm tra bền trên cơ sở dữ liệu đo đạc trực tiếp trên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Khi thử nghiệm bằng khí, phải lên phương </w:t>
      </w:r>
      <w:proofErr w:type="gramStart"/>
      <w:r w:rsidRPr="006C42EB">
        <w:rPr>
          <w:rFonts w:eastAsia="Times New Roman" w:cs="Times New Roman"/>
          <w:color w:val="333333"/>
          <w:szCs w:val="28"/>
        </w:rPr>
        <w:t>án</w:t>
      </w:r>
      <w:proofErr w:type="gramEnd"/>
      <w:r w:rsidRPr="006C42EB">
        <w:rPr>
          <w:rFonts w:eastAsia="Times New Roman" w:cs="Times New Roman"/>
          <w:color w:val="333333"/>
          <w:szCs w:val="28"/>
        </w:rPr>
        <w:t xml:space="preserve"> cụ thể, có giải pháp đảm bảo an toàn trong quá trình thử nghiệm.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độ kín bằng dung dịch xà phòng hoặc bằng các biện pháp khác. Nghiêm cấm gõ búa lên thành bồn trong khi thử bằng áp lực khí.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Quan trắc chuyển vị của móng, bồn chứa LPG trong quá trình thử nghiệm.</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11.2.6. Kết quả thử thủy lực đạt yêu cầu khi: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Không có hiện tượng rạn nứt.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Không tìm ra bọt khí, bụi nước, rỉ nước qua các mối hàn, mối nối.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Không phát hiện có biến dạng.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Chuyển vị của móng bồn, bồn chứa LPG không vượt quá quy định của nhà thiết kế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11.3. Thử kín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11.3.1. Thử kín tiến hành khi đã lắp đầy đủ toàn bộ các trang bị, ống nối của bồn vào đúng vị trí làm việc.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11.3.2. Môi chất thử kín là không khí hoặc khí trơ. Áp suất thử không nhỏ hơn 0</w:t>
      </w:r>
      <w:proofErr w:type="gramStart"/>
      <w:r w:rsidRPr="006C42EB">
        <w:rPr>
          <w:rFonts w:eastAsia="Times New Roman" w:cs="Times New Roman"/>
          <w:color w:val="333333"/>
          <w:szCs w:val="28"/>
        </w:rPr>
        <w:t>,75</w:t>
      </w:r>
      <w:proofErr w:type="gramEnd"/>
      <w:r w:rsidRPr="006C42EB">
        <w:rPr>
          <w:rFonts w:eastAsia="Times New Roman" w:cs="Times New Roman"/>
          <w:color w:val="333333"/>
          <w:szCs w:val="28"/>
        </w:rPr>
        <w:t xml:space="preserve"> MPa. Thời gian thử không nhỏ hơn 30 phút.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11.3.3. Tiến hành kiểm tra rò rỉ bằng dung dịch xà phòng hoặc các biện pháp thích hợp.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11.3.4. Kết quả thử kín đạt yêu cầu khi: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Không phát hiện rò rỉ khí.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Độ sụt áp cho phép trong thời gian duy trì áp suất thử kín: ≤0</w:t>
      </w:r>
      <w:proofErr w:type="gramStart"/>
      <w:r w:rsidRPr="006C42EB">
        <w:rPr>
          <w:rFonts w:eastAsia="Times New Roman" w:cs="Times New Roman"/>
          <w:color w:val="333333"/>
          <w:szCs w:val="28"/>
        </w:rPr>
        <w:t>,5</w:t>
      </w:r>
      <w:proofErr w:type="gramEnd"/>
      <w:r w:rsidRPr="006C42EB">
        <w:rPr>
          <w:rFonts w:eastAsia="Times New Roman" w:cs="Times New Roman"/>
          <w:color w:val="333333"/>
          <w:szCs w:val="28"/>
        </w:rPr>
        <w:t>% áp suất thử.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8" w:name="dieu_12"/>
      <w:r w:rsidRPr="006C42EB">
        <w:rPr>
          <w:rFonts w:eastAsia="Times New Roman" w:cs="Times New Roman"/>
          <w:b/>
          <w:bCs/>
          <w:color w:val="000000"/>
          <w:szCs w:val="28"/>
        </w:rPr>
        <w:t>12. Quy định về kiểm định</w:t>
      </w:r>
      <w:bookmarkEnd w:id="28"/>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12.1. Thời hạn và hình thức kiểm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12.1.1. Kiểm định lần đầu: Sau khi lắp đặt, trước khi đưa vào sử dụng lần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12.1.2. Kiểm định định kỳ: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Khám xét bên trong và bên ngoài, thử thủy lực (khám nghiệm kỹ thuật): 6 năm/lần hoặc sau khi thay đổi vị trí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-Khám xét bên trong và bên ngoài: 3 năm/lần.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Trường hợp nhà chế tạo quy định hoặc cơ sở yêu cầu thời hạn kiểm định kỹ thuật an toàn ngắn hơn thì thực hiện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của nhà chế tạo hoặc yêu cầu của cơ sở.</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Khi rút ngắn thời hạn kiểm định kỹ thuật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kiểm định viên phải nêu rõ lý do trong biên bản kiểm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Trường hợp bồn chứa LPG thuộc dây chuyền đang vận hành không thể tách rời kiểm định riêng thì thời hạn kiểm định định kỳ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chu kỳ bảo dưỡng, sửa chữa của dây chuyền nhưng không quá thời hạn quy định của nhà sản xuất hoặc quy chuẩn kỹ thuật quốc gia tương ứng. Các tổ chức, cá nhân quản lý, sử dụng phải duy trì và chịu trách nhiệm về điều kiện làm việc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cho máy, thiết bị.</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Trường hợp vì lý do công nghệ hoặc điều kiện thực tế không thể thực hiện được việc thử thủy lực định kỳ, có thể xem xét sử dụng các phương pháp kiểm tra không phá hủy (NDT) thay thế trên cơ sở đảm bảo kiểm tra được tình trạng vật liệu, bề mặt kim loại, chiều dày, mối hàn của thiết bị.</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12.1.3. Kiểm định bất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Sau khi sửa chữa, nâng cấp, cải tạo có ảnh hưởng tới tình trạng kỹ thuật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của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Sau khi thay đổi vị trí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Bồn chứa ngừng hoạt động từ 12 tháng trở lên.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Khi có yêu cầu của cơ sở sử dụng hoặc cơ quan có thẩm quyền.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12.1.4. Trường hợp cơ sở sử dụng bồn chứa LPG đáp ứng đầy đủ các quy định về kiểm định trên cơ sở rủi ro (RBI)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của Bộ Công Thương, thời gian kiểm định có thể xem xét thực hiện theo kết quả thực hiện kiểm định trên cơ sở rủi ro (RBI).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12.2. Nội dung các bước kiểm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Công tác chuẩn bị.</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bên ngoài và bên trong.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Thử thủy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Thử kín.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12.3. Công tác chuẩn bị:</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12.3.1. Kiểm tra hồ sơ:</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Căn cứ vào các hình thức kiểm định để kiểm tra, xem xét các hồ sơ, tài liệu kỹ thuật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a) Trường hợp kiểm định lần đầu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lý lịch của bồn chứa LPG: Lưu ý xem xét các tài liệu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Các chỉ tiêu về </w:t>
      </w:r>
      <w:proofErr w:type="gramStart"/>
      <w:r w:rsidRPr="006C42EB">
        <w:rPr>
          <w:rFonts w:eastAsia="Times New Roman" w:cs="Times New Roman"/>
          <w:color w:val="333333"/>
          <w:szCs w:val="28"/>
        </w:rPr>
        <w:t>kim</w:t>
      </w:r>
      <w:proofErr w:type="gramEnd"/>
      <w:r w:rsidRPr="006C42EB">
        <w:rPr>
          <w:rFonts w:eastAsia="Times New Roman" w:cs="Times New Roman"/>
          <w:color w:val="333333"/>
          <w:szCs w:val="28"/>
        </w:rPr>
        <w:t xml:space="preserve"> loại chế tạo, kim loại hàn.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Tính toán sức bền các bộ phận chịu áp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Bản vẽ cấu tạo ghi đủ các kích thước chính.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Hướng dẫn vận hành, bảo dưỡng sửa chữa.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Hồ sơ xuất xưởng của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Các chứng chỉ về </w:t>
      </w:r>
      <w:proofErr w:type="gramStart"/>
      <w:r w:rsidRPr="006C42EB">
        <w:rPr>
          <w:rFonts w:eastAsia="Times New Roman" w:cs="Times New Roman"/>
          <w:color w:val="333333"/>
          <w:szCs w:val="28"/>
        </w:rPr>
        <w:t>kim</w:t>
      </w:r>
      <w:proofErr w:type="gramEnd"/>
      <w:r w:rsidRPr="006C42EB">
        <w:rPr>
          <w:rFonts w:eastAsia="Times New Roman" w:cs="Times New Roman"/>
          <w:color w:val="333333"/>
          <w:szCs w:val="28"/>
        </w:rPr>
        <w:t xml:space="preserve"> loại chế tạo, kim loại hàn.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Kết quả kiểm tra chất lượng mối hàn.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Biên bản nghiệm thử xuất xưởng.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báo cáo kết quả hiệu chuẩn thiết bị đo lường; biên bản kiểm tra tiếp đất, chống sét, thiết bị bảo vệ.</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Hồ sơ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Tên cơ sở lắp đặt và cơ sở sử dụng.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Đặc tính của những vật liệu bổ sung khi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Nghiệm </w:t>
      </w:r>
      <w:proofErr w:type="gramStart"/>
      <w:r w:rsidRPr="006C42EB">
        <w:rPr>
          <w:rFonts w:eastAsia="Times New Roman" w:cs="Times New Roman"/>
          <w:color w:val="333333"/>
          <w:szCs w:val="28"/>
        </w:rPr>
        <w:t>thu</w:t>
      </w:r>
      <w:proofErr w:type="gramEnd"/>
      <w:r w:rsidRPr="006C42EB">
        <w:rPr>
          <w:rFonts w:eastAsia="Times New Roman" w:cs="Times New Roman"/>
          <w:color w:val="333333"/>
          <w:szCs w:val="28"/>
        </w:rPr>
        <w:t xml:space="preserve"> xây dựng phần móng và bệ đỡ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hồ sơ hàn cho các mối hàn chịu áp lực trong lắp đặt: Hồ sơ thợ hàn (chứng chỉ, ký hiệu, kết quả kiểm tra theo mẫu hàn); Quy trình hàn; Chứng chỉ vật liệu hàn; Sơ đồ hàn (sơ đồ vị trí các mối hàn và bố trí thợ hàn); Kết quả kiểm tra mối hàn bằng mắt, bằng phương pháp không phá hủy (siêu âm, chụp tia xuyên qua, thẩm thấu), các biên bản kiểm tra và phim chụp tia xuyên qua. Khối lượng mối hàn kiểm tra bằng siêu âm hoặc chiếu </w:t>
      </w:r>
      <w:proofErr w:type="gramStart"/>
      <w:r w:rsidRPr="006C42EB">
        <w:rPr>
          <w:rFonts w:eastAsia="Times New Roman" w:cs="Times New Roman"/>
          <w:color w:val="333333"/>
          <w:szCs w:val="28"/>
        </w:rPr>
        <w:t>tia</w:t>
      </w:r>
      <w:proofErr w:type="gramEnd"/>
      <w:r w:rsidRPr="006C42EB">
        <w:rPr>
          <w:rFonts w:eastAsia="Times New Roman" w:cs="Times New Roman"/>
          <w:color w:val="333333"/>
          <w:szCs w:val="28"/>
        </w:rPr>
        <w:t xml:space="preserve"> xuyên qua phải theo quy định tại Mục 5.4</w:t>
      </w:r>
      <w:hyperlink r:id="rId28" w:tgtFrame="_blank" w:tooltip="Tiêu chuẩn Việt Nam TCVN6008:2010" w:history="1">
        <w:r w:rsidRPr="006C42EB">
          <w:rPr>
            <w:rFonts w:eastAsia="Times New Roman" w:cs="Times New Roman"/>
            <w:color w:val="0492DB"/>
            <w:szCs w:val="28"/>
          </w:rPr>
          <w:t> TCVN 6008:2010 </w:t>
        </w:r>
      </w:hyperlink>
      <w:r w:rsidRPr="006C42EB">
        <w:rPr>
          <w:rFonts w:eastAsia="Times New Roman" w:cs="Times New Roman"/>
          <w:color w:val="333333"/>
          <w:szCs w:val="28"/>
        </w:rPr>
        <w:t>hoặc theo nhà chế tạo (nếu yêu cầu của nhà chế tạo cao hơn); Chứng chỉ của người tiến hành các công việc kiểm tra không phá hủy các mối hàn.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Trường hợp yêu cầu nhiệt luyện mối hàn phải tuân thủ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tại Mục 4.12 TCVN 6008:2010.</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biên bản kiểm định từng bộ phận của bồn (nếu có).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Bản vẽ bố trí lắp đặt bồn chứa, cụm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b) Trường hợp kiểm định định kỳ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thời gian đã làm việc của bồn chứa LPG, Biên bản khám nghiệm mới nhất, Giấy chứng nhận kiểm định mới nhất.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Những nhận xét và kết luận về khả năng làm việc của bồn chứa LPG, các kiến nghị và việc thực hiện kiến nghị tại các biên bản kiểm tra lần trước.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các kết quả kiểm định định kỳ các thiết bị đo lường, bảo vệ,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chống sét cũng như việc thay thế, sửa chữa các thiết bị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Xem xét các số liệu đo độ dày các bộ phận của bồn chứa LPG thực hiện lần trước (nếu có).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hồ sơ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dõi, sửa chữa, thay thế các bộ phận, thiết bị của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lý lịch bồn chứa LPG, việc cập nhật bổ sung lý lịch.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Xem xét quy trình vận hành và xử lý sự cố, nhật ký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c) Trường hợp kiểm định bất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Trường hợp bồn chứa LPG được tiến hành sửa chữa, cải tạo, nâng cấp.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lý do tiến hành sửa chữa, cải tạo, nâng cấp.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hồ sơ thiết kế sửa chữa, cải tạo, nâng cấp.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Nội dung phương </w:t>
      </w:r>
      <w:proofErr w:type="gramStart"/>
      <w:r w:rsidRPr="006C42EB">
        <w:rPr>
          <w:rFonts w:eastAsia="Times New Roman" w:cs="Times New Roman"/>
          <w:color w:val="333333"/>
          <w:szCs w:val="28"/>
        </w:rPr>
        <w:t>án</w:t>
      </w:r>
      <w:proofErr w:type="gramEnd"/>
      <w:r w:rsidRPr="006C42EB">
        <w:rPr>
          <w:rFonts w:eastAsia="Times New Roman" w:cs="Times New Roman"/>
          <w:color w:val="333333"/>
          <w:szCs w:val="28"/>
        </w:rPr>
        <w:t xml:space="preserve"> cải tạo, sửa chữa. Tính toán sức bền của bồn chứa LPG sau khi cải tạo, nâng cấp (nếu có).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Sự phù hợp của các thiết bị phụ, thiết bị đo kiểm và cơ cấu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sau cải tạo với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chứng chỉ kiểm tra chất lượng và khám nghiệm xuất xưởng của các bộ phận thay thế. Các vật liệu thay thế, sửa chữa không kém hơn vật liệu chế tạo ban đầu.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Biên bản nghiệm </w:t>
      </w:r>
      <w:proofErr w:type="gramStart"/>
      <w:r w:rsidRPr="006C42EB">
        <w:rPr>
          <w:rFonts w:eastAsia="Times New Roman" w:cs="Times New Roman"/>
          <w:color w:val="333333"/>
          <w:szCs w:val="28"/>
        </w:rPr>
        <w:t>thu</w:t>
      </w:r>
      <w:proofErr w:type="gramEnd"/>
      <w:r w:rsidRPr="006C42EB">
        <w:rPr>
          <w:rFonts w:eastAsia="Times New Roman" w:cs="Times New Roman"/>
          <w:color w:val="333333"/>
          <w:szCs w:val="28"/>
        </w:rPr>
        <w:t xml:space="preserve"> sau sửa chữa, cải tạo, nâng cấp.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Hồ sơ hàn trong quá trình sửa chữa, cải tạo: Tương tự như trường hợp kiểm định lần đầu.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Thực hiện các hạng mục kiểm tra như trường hợp kiểm định định kỳ.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Trường hợp thay đổi vị trí lắp đặt: Xem xét hồ sơ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Lý do thay đổi vị trí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hồ sơ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Thực hiện các hạng mục kiểm tra như trường hợp kiểm định định kỳ.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Trường hợp bồn chứa LPG không làm việc từ 12 tháng trở lên: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Lý do ngừng làm việc trên 12 tháng.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Thực hiện các hạng mục kiểm tra như trường hợp kiểm định định kỳ.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12.3.2. Chuẩn bị trang thiết bị phục vụ cho kiểm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Trang thiết bị kiểm định phải được kiểm định, kiểm tra cho sự sẵn sàng, đúng cách thức đối với điều kiện làm việc, và chính xác; phải đảm bảo điều kiện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trong khu vực kiểm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12.3.3. Trang bị đầy đủ dụng cụ, phương tiện bảo vệ cá nhân, đảm bảo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trong quá trình kiểm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12.3.4. Trước khi tiến hành công tác kiểm định, tổ chức kiểm định và đơn vị quản lý, sử dụng bồn chứa LPG phải thống nhất về quy trình kiểm định và biện pháp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12.4. Kiểm tra bên ngoài và bên trong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12.4.1. Trường hợp bồn mới lắp đặt hoặc chuyển vị trí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thực tế lắp đặt tại hiện trường so với hồ sơ thiết kế và phù hợp các quy định tại quy chuẩn này và các QCVN, TCVN tương ứng.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Số bồn chứa trong cụm bồn; khoảng cách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tối thiểu từ bồn chứa đến các đối tượng được bảo vệ và khoảng cách giữa các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Bố trí sắp xếp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số liệu trên biển tên của bồn và các thiết bị phụ.</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Số lượng và tình trạng của các thiết bị phụ phù hợp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tình trạng nền móng của bồn, của các thiết bị phụ và các cơ cấu chịu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các cửa vệ sinh, cửa người chui: số lượng, bố trí cửa và kích thước cửa đảm bảo có thể khám xét bên trong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cầu thang, sàn thao tác.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các thiết bị đo lường, bảo vệ và các cơ cấu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Sự phù hợp của các chỗ đặt cũng như vị trí các đường lấy tín hiệu ra các thiết bị kiểm tra, đo lường và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lắp đặt, đấu nối các đường ống: nhằm xác định sự phù hợp về vị trí, góc uốn, độ nghiêng, các thông số kỹ thuật của ống, bố trí các van so với thiết kế, tình trạng các ống và các mối nối ống.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đường xuất LPG lỏng. Lưu ý van ngắt khẩn cấp đã được lắp đặt trên đường xuất LPG lỏng.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bản thể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Đối với các bình đã được chế tạo trọn bộ (lắp nhanh): Kiểm tra xác nhận trong quá trình vận chuyển, lắp đặt bình được bảo quản tốt, không bị hư hỏng, </w:t>
      </w:r>
      <w:proofErr w:type="gramStart"/>
      <w:r w:rsidRPr="006C42EB">
        <w:rPr>
          <w:rFonts w:eastAsia="Times New Roman" w:cs="Times New Roman"/>
          <w:color w:val="333333"/>
          <w:szCs w:val="28"/>
        </w:rPr>
        <w:t>va</w:t>
      </w:r>
      <w:proofErr w:type="gramEnd"/>
      <w:r w:rsidRPr="006C42EB">
        <w:rPr>
          <w:rFonts w:eastAsia="Times New Roman" w:cs="Times New Roman"/>
          <w:color w:val="333333"/>
          <w:szCs w:val="28"/>
        </w:rPr>
        <w:t xml:space="preserve"> đập và không hàn vào các phần chính của bình khi lắp đặt.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xml:space="preserve">+ Đối với các bồn chưa được chế tạo hoàn Chỉnh, hàn lắp tại nơi sử dụng phải kiểm tra tình trạng lắp ráp bình, chú ý đến các dung sai lắp ráp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quy định của thiết kế.</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Với bồn đã qua sử dụng, khi chuyển sang lắp đặt tại vị trí mới cần kiểm tra thêm các nội dung tại Điểm 12.4.2.</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12.4.2. Trường hợp kiểm định định kỳ hoặc bất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đối chiếu việc thực hiện các kiến nghị tại biên bản kiểm tra lần trước.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tình trạng khung đỡ, mức độ biến dạng và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khung đỡ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tình trạng làm việc của bình và thiết bị phụ, xem xét các sự cố, sửa chữa thay thế trong </w:t>
      </w:r>
      <w:proofErr w:type="gramStart"/>
      <w:r w:rsidRPr="006C42EB">
        <w:rPr>
          <w:rFonts w:eastAsia="Times New Roman" w:cs="Times New Roman"/>
          <w:color w:val="333333"/>
          <w:szCs w:val="28"/>
        </w:rPr>
        <w:t>chu</w:t>
      </w:r>
      <w:proofErr w:type="gramEnd"/>
      <w:r w:rsidRPr="006C42EB">
        <w:rPr>
          <w:rFonts w:eastAsia="Times New Roman" w:cs="Times New Roman"/>
          <w:color w:val="333333"/>
          <w:szCs w:val="28"/>
        </w:rPr>
        <w:t xml:space="preserve"> kỳ vừa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tình trạng hoạt động các thiết bị đo lường, bảo vệ, các cơ cấu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và các ống dẫn tín hiệu.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hiện trạng các trang bị đo kiểm và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của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thiết bị đo được kiểm định định kỳ;</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Không có hư hỏng ảnh hưởng đến sự làm việc ổn định và chính xác của thiết bị.</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tình trạng các đường ống, các mối hàn, các mối nối mặt bích, nối ren: Mức độ biến dạng, nứt rạn,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rò rỉ.</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bên trong và bên ngoài bề mặt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Việc kiểm tra khám xét bên trong bồn phải thực hiện từ phía trong bồn, trường hợp do kích thước của bồn không thể cho phép vào bên trong thì phải tiến hành các biện pháp như soi đèn, nội soi để kiểm tra.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Kiểm tra bề mặt bên trong và bên ngoài của bồn bằng mắt kết hợp với dụng cụ như thước, kính soi và khi cần có thể dùng các phương pháp kiểm tra không phá hủy nhằm phát hiện: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chỗ phồng, móp, biến dạng, xì hở;</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vết nứt rạn, vết cắt, đục;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lỗi mối hàn: nứt rạn, vết cháy, ngậm xỉ, không ngấu, lệch mép, không đảm bảo kích thước đường hàn và các lỗi khác;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Các vết rỗ rỉ,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 mài mòn về hoá học và cơ khí;</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sai hỏng do nhiệt, hồ quang điện hay cháy;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Các sửa chữa, làm thêm không phù hợp.</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Kiểm tra tình trạng sàn thao tác, cầu thang, hệ thống chiếu sáng và vệ sinh công nghiệp nơi đặt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Đo chiều dày bồn.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Đo chiều dày đại diện thân bồn, các phần thẳng, uốn cong của đầu bồn, ống cụt và lưu ý những vị trí có hiện tượng rỗ rỉ, </w:t>
      </w:r>
      <w:proofErr w:type="gramStart"/>
      <w:r w:rsidRPr="006C42EB">
        <w:rPr>
          <w:rFonts w:eastAsia="Times New Roman" w:cs="Times New Roman"/>
          <w:color w:val="333333"/>
          <w:szCs w:val="28"/>
        </w:rPr>
        <w:t>ăn</w:t>
      </w:r>
      <w:proofErr w:type="gramEnd"/>
      <w:r w:rsidRPr="006C42EB">
        <w:rPr>
          <w:rFonts w:eastAsia="Times New Roman" w:cs="Times New Roman"/>
          <w:color w:val="333333"/>
          <w:szCs w:val="28"/>
        </w:rPr>
        <w:t xml:space="preserve"> mòn.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 Kiểm tra chuyển vị các phương của móng, bồn chứa.</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12.4.3. Trường hợp kiểm định bồn sau cải tạo hoặc sửa chữa lớn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việc cải tạo hoặc sửa chữa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thiết kế cải tạo.</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Kiểm tra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các hạng mục tương ứng như trường hợp kiểm định định kỳ hoặc bất thường.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12.5. Thử thủy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Thời hạn thử thủy lực không quá 6 năm một lần, trong trường hợp kiểm định bất thường thì phải tiến hành thử thủy lực.</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Nội dung thử thủy lực: Điểm 11.2.</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Trường hợp kiểm định định kỳ, nếu không có điều kiện thực hiện thử thủy lực, có thể xem xét sử dụng các phương pháp kiểm tra không phá hủy (NDT) thay thế với điều kiện kiểm tra được chất lượng mối hàn, bề mặt kim loại, chiều dày bồn chứa LPG.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12.6. Thử kín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Nội dung thử kín: Điểm 11.3.</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12.7. Kiểm tra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12.7.1. Kiểm tra đầy đủ các điều kiện để có thể đưa hệ thống vào vận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12.7.2. Kiểm tra tình trạng làm việc của hệ thống và các phụ kiện kèm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sự làm việc của các thiết bị đo lường, bảo vệ.</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12.7.3.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được hiệu chỉnh và niêm chì như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Áp suất đặt của van an toàn không quá 1</w:t>
      </w:r>
      <w:proofErr w:type="gramStart"/>
      <w:r w:rsidRPr="006C42EB">
        <w:rPr>
          <w:rFonts w:eastAsia="Times New Roman" w:cs="Times New Roman"/>
          <w:color w:val="333333"/>
          <w:szCs w:val="28"/>
        </w:rPr>
        <w:t>,15</w:t>
      </w:r>
      <w:proofErr w:type="gramEnd"/>
      <w:r w:rsidRPr="006C42EB">
        <w:rPr>
          <w:rFonts w:eastAsia="Times New Roman" w:cs="Times New Roman"/>
          <w:color w:val="333333"/>
          <w:szCs w:val="28"/>
        </w:rPr>
        <w:t xml:space="preserve"> lần áp suất làm việc lớn nhất của bồn chứa. Áp suất đặt của van an toàn không quá 1</w:t>
      </w:r>
      <w:proofErr w:type="gramStart"/>
      <w:r w:rsidRPr="006C42EB">
        <w:rPr>
          <w:rFonts w:eastAsia="Times New Roman" w:cs="Times New Roman"/>
          <w:color w:val="333333"/>
          <w:szCs w:val="28"/>
        </w:rPr>
        <w:t>,8</w:t>
      </w:r>
      <w:proofErr w:type="gramEnd"/>
      <w:r w:rsidRPr="006C42EB">
        <w:rPr>
          <w:rFonts w:eastAsia="Times New Roman" w:cs="Times New Roman"/>
          <w:color w:val="333333"/>
          <w:szCs w:val="28"/>
        </w:rPr>
        <w:t xml:space="preserve"> MPa với bồn chứa LPG, không quá 1,08 MPa với bồn chứa butan.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 Giá trị đặt áp suất mở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trên đường ống LPG hơi và lỏng phải phù hợp với áp suất làm việc đường ống.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Đầu ra ống xả của van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phải hướng ra nơi thông thoáng, không được hướng trực tiếp vào nơi có người, bồn chứa, thiết bị hoặc nơi có nguồn nhiệt.</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29" w:name="muc_3"/>
      <w:r w:rsidRPr="006C42EB">
        <w:rPr>
          <w:rFonts w:eastAsia="Times New Roman" w:cs="Times New Roman"/>
          <w:b/>
          <w:bCs/>
          <w:color w:val="000000"/>
          <w:szCs w:val="28"/>
        </w:rPr>
        <w:t>III. Quy định về quản lý</w:t>
      </w:r>
      <w:bookmarkEnd w:id="29"/>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30" w:name="dieu_1_3"/>
      <w:r w:rsidRPr="006C42EB">
        <w:rPr>
          <w:rFonts w:eastAsia="Times New Roman" w:cs="Times New Roman"/>
          <w:b/>
          <w:bCs/>
          <w:color w:val="000000"/>
          <w:szCs w:val="28"/>
        </w:rPr>
        <w:t>1. Quy định về chứng nhận hợp quy</w:t>
      </w:r>
      <w:bookmarkEnd w:id="30"/>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1.1. Bồn chứa LPG trước khi đưa vào vận hành và sử dụng phải được công bố hợp quy phù hợp với các quy định tại Phần II của Quy chuẩn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1.2. Việc đánh giá sự phù hợp đối với bồn chứa LPG được thực hiện </w:t>
      </w:r>
      <w:proofErr w:type="gramStart"/>
      <w:r w:rsidRPr="006C42EB">
        <w:rPr>
          <w:rFonts w:eastAsia="Times New Roman" w:cs="Times New Roman"/>
          <w:color w:val="333333"/>
          <w:szCs w:val="28"/>
        </w:rPr>
        <w:t>theo</w:t>
      </w:r>
      <w:proofErr w:type="gramEnd"/>
      <w:r w:rsidRPr="006C42EB">
        <w:rPr>
          <w:rFonts w:eastAsia="Times New Roman" w:cs="Times New Roman"/>
          <w:color w:val="333333"/>
          <w:szCs w:val="28"/>
        </w:rPr>
        <w:t xml:space="preserve"> phương thức sau:</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Phương thức 8: Thử nghiệm hoặc kiểm định toàn bộ sản phẩm, hàng hoá.</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31" w:name="dieu_2_3"/>
      <w:r w:rsidRPr="006C42EB">
        <w:rPr>
          <w:rFonts w:eastAsia="Times New Roman" w:cs="Times New Roman"/>
          <w:b/>
          <w:bCs/>
          <w:color w:val="000000"/>
          <w:szCs w:val="28"/>
        </w:rPr>
        <w:t>2. Quy định về công bố hợp quy và việc chỉ định tổ chức chứng nhận, tổ chức kiểm định</w:t>
      </w:r>
      <w:bookmarkEnd w:id="31"/>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lastRenderedPageBreak/>
        <w:t>Việc công bố hợp quy và việc chỉ định tổ chức chứng nhận đối với bồn chứa LPG được thực hiện theo các quy định tại Thông tư số </w:t>
      </w:r>
      <w:hyperlink r:id="rId29" w:tgtFrame="_blank" w:tooltip="Thông tư 36/2019/TT-BCT" w:history="1">
        <w:r w:rsidRPr="006C42EB">
          <w:rPr>
            <w:rFonts w:eastAsia="Times New Roman" w:cs="Times New Roman"/>
            <w:color w:val="0492DB"/>
            <w:szCs w:val="28"/>
          </w:rPr>
          <w:t>36/2019/TT-BCT</w:t>
        </w:r>
      </w:hyperlink>
      <w:r w:rsidRPr="006C42EB">
        <w:rPr>
          <w:rFonts w:eastAsia="Times New Roman" w:cs="Times New Roman"/>
          <w:color w:val="333333"/>
          <w:szCs w:val="28"/>
        </w:rPr>
        <w:t> ngày 29 tháng 11 năm 2019 của Bộ trưởng Bộ Công Thương quy định quản lý chất lượng sản phẩm, hàng hoá thuộc trách nhiệm quản lý của Bộ Công Thương.</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32" w:name="dieu_3_3"/>
      <w:r w:rsidRPr="006C42EB">
        <w:rPr>
          <w:rFonts w:eastAsia="Times New Roman" w:cs="Times New Roman"/>
          <w:b/>
          <w:bCs/>
          <w:color w:val="000000"/>
          <w:szCs w:val="28"/>
        </w:rPr>
        <w:t>3. Trách nhiệm của các tổ chức, cá nhân</w:t>
      </w:r>
      <w:bookmarkEnd w:id="32"/>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3.1. Tổ chức, cá nhân thiết kế, chế tạo, nhập khẩu, thử nghiệm, sở hữu bồn chứa LPG và tổ chức, cá nhân có liên quan trong quá trình lắp đặt, vận hành và sử dụng bồn chứa LPG phải tuân thủ các quy định tại Quy chuẩn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3.2. Tổ chức, cá nhân sản xuất, nhập khẩu bồn chứa LPG phải thực hiện công bố hợp quy phù hợp với các yêu cầu quy định tại Phần II của Quy chuẩn này, bảo đảm các yêu cầu an toàn của bồn chứa LPG theo đúng nội dung công bố và thực hiện trách nhiệm quy định tại các văn bản pháp luật khác có liên quan.</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3.3. Tổ chức, cá nhân sản xuất, nhập khẩu, sở hữu, sử dụng bồn chứa LPG phải bảo đảm chất lượng sản phẩm, hàng hóa phù hợp với các quy định của pháp luật hiện hành.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3.4. Tổ chức, cá nhân sử dụng bồn chứa LPG phải thực hiện kiểm định kỹ thuật an toàn </w:t>
      </w:r>
      <w:proofErr w:type="gramStart"/>
      <w:r w:rsidRPr="006C42EB">
        <w:rPr>
          <w:rFonts w:eastAsia="Times New Roman" w:cs="Times New Roman"/>
          <w:color w:val="333333"/>
          <w:szCs w:val="28"/>
        </w:rPr>
        <w:t>lao</w:t>
      </w:r>
      <w:proofErr w:type="gramEnd"/>
      <w:r w:rsidRPr="006C42EB">
        <w:rPr>
          <w:rFonts w:eastAsia="Times New Roman" w:cs="Times New Roman"/>
          <w:color w:val="333333"/>
          <w:szCs w:val="28"/>
        </w:rPr>
        <w:t xml:space="preserve"> động bồn chứa LPG trước khi đưa vào sử dụng và định kỳ trong quá trình sử dụng theo quy định.</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bookmarkStart w:id="33" w:name="dieu_4_1"/>
      <w:r w:rsidRPr="006C42EB">
        <w:rPr>
          <w:rFonts w:eastAsia="Times New Roman" w:cs="Times New Roman"/>
          <w:b/>
          <w:bCs/>
          <w:color w:val="000000"/>
          <w:szCs w:val="28"/>
        </w:rPr>
        <w:t>4. Tổ chức thực hiện</w:t>
      </w:r>
      <w:bookmarkEnd w:id="33"/>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4.1. Cục Kỹ thuật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và Môi trường công nghiệp có trách nhiệm phối hợp với các cơ quan, đơn vị có liên quan hướng dẫn, kiểm tra thực hiện Quy chuẩn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xml:space="preserve">Căn cứ vào yêu cầu quản lý, Cục Kỹ thuật </w:t>
      </w:r>
      <w:proofErr w:type="gramStart"/>
      <w:r w:rsidRPr="006C42EB">
        <w:rPr>
          <w:rFonts w:eastAsia="Times New Roman" w:cs="Times New Roman"/>
          <w:color w:val="333333"/>
          <w:szCs w:val="28"/>
        </w:rPr>
        <w:t>an</w:t>
      </w:r>
      <w:proofErr w:type="gramEnd"/>
      <w:r w:rsidRPr="006C42EB">
        <w:rPr>
          <w:rFonts w:eastAsia="Times New Roman" w:cs="Times New Roman"/>
          <w:color w:val="333333"/>
          <w:szCs w:val="28"/>
        </w:rPr>
        <w:t xml:space="preserve"> toàn và Môi trường công nghiệp có trách nhiệm kiến nghị Bộ trưởng Bộ Công Thương sửa đổi, bổ sung Quy chuẩn này.</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4.2. Sở Công Thương các tỉnh, thành phố trực thuộc Trung ương có trách nhiệm phối hợp với các cơ quan, đơn vị có liên quan hướng dẫn, kiểm tra việc thực hiện Quy chuẩn này trên địa bàn quản lý.</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4.3. Trường hợp các văn bản quy phạm pháp luật, tiêu chuẩn, quy chuẩn được viện dẫn tại Quy chuẩn này có sự thay đổi, bổ sung hoặc được thay thế thì thực hiện theo quy định tại văn bản mới./.</w:t>
      </w:r>
    </w:p>
    <w:p w:rsidR="006C42EB" w:rsidRPr="006C42EB" w:rsidRDefault="006C42EB" w:rsidP="006C42EB">
      <w:pPr>
        <w:shd w:val="clear" w:color="auto" w:fill="FFFFFF"/>
        <w:spacing w:before="120" w:after="120" w:line="240" w:lineRule="auto"/>
        <w:ind w:firstLine="426"/>
        <w:jc w:val="both"/>
        <w:rPr>
          <w:rFonts w:eastAsia="Times New Roman" w:cs="Times New Roman"/>
          <w:color w:val="333333"/>
          <w:szCs w:val="28"/>
        </w:rPr>
      </w:pPr>
      <w:r w:rsidRPr="006C42EB">
        <w:rPr>
          <w:rFonts w:eastAsia="Times New Roman" w:cs="Times New Roman"/>
          <w:color w:val="333333"/>
          <w:szCs w:val="28"/>
        </w:rPr>
        <w:t> </w:t>
      </w:r>
    </w:p>
    <w:p w:rsidR="00864D43" w:rsidRPr="006C42EB" w:rsidRDefault="00864D43" w:rsidP="006C42EB">
      <w:pPr>
        <w:ind w:firstLine="426"/>
        <w:jc w:val="both"/>
        <w:rPr>
          <w:rFonts w:cs="Times New Roman"/>
          <w:szCs w:val="28"/>
        </w:rPr>
      </w:pPr>
    </w:p>
    <w:sectPr w:rsidR="00864D43" w:rsidRPr="006C42EB" w:rsidSect="006C42EB">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EB"/>
    <w:rsid w:val="00051A22"/>
    <w:rsid w:val="000A49B4"/>
    <w:rsid w:val="001C50CD"/>
    <w:rsid w:val="001E7463"/>
    <w:rsid w:val="002046B5"/>
    <w:rsid w:val="002106BD"/>
    <w:rsid w:val="00265D85"/>
    <w:rsid w:val="00304B18"/>
    <w:rsid w:val="004B53C9"/>
    <w:rsid w:val="004E4481"/>
    <w:rsid w:val="00511C97"/>
    <w:rsid w:val="00547650"/>
    <w:rsid w:val="005617B6"/>
    <w:rsid w:val="006A112E"/>
    <w:rsid w:val="006B0AE1"/>
    <w:rsid w:val="006C42EB"/>
    <w:rsid w:val="007436CD"/>
    <w:rsid w:val="00793522"/>
    <w:rsid w:val="00864D43"/>
    <w:rsid w:val="008A3540"/>
    <w:rsid w:val="00927FAF"/>
    <w:rsid w:val="00943E89"/>
    <w:rsid w:val="009D4A4C"/>
    <w:rsid w:val="00A52A07"/>
    <w:rsid w:val="00AD2550"/>
    <w:rsid w:val="00BE3879"/>
    <w:rsid w:val="00C01AE3"/>
    <w:rsid w:val="00C3086C"/>
    <w:rsid w:val="00C32FB6"/>
    <w:rsid w:val="00C35047"/>
    <w:rsid w:val="00C72DDD"/>
    <w:rsid w:val="00D02943"/>
    <w:rsid w:val="00D90ED9"/>
    <w:rsid w:val="00DB0130"/>
    <w:rsid w:val="00DE0872"/>
    <w:rsid w:val="00E64355"/>
    <w:rsid w:val="00F474B9"/>
    <w:rsid w:val="00F53203"/>
    <w:rsid w:val="00F56A9C"/>
    <w:rsid w:val="00FD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6A78-B9AE-4942-99AE-939A777F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2EB"/>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6C42EB"/>
  </w:style>
  <w:style w:type="paragraph" w:customStyle="1" w:styleId="vn4">
    <w:name w:val="vn_4"/>
    <w:basedOn w:val="Normal"/>
    <w:rsid w:val="006C42EB"/>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6C42EB"/>
  </w:style>
  <w:style w:type="character" w:styleId="Hyperlink">
    <w:name w:val="Hyperlink"/>
    <w:basedOn w:val="DefaultParagraphFont"/>
    <w:uiPriority w:val="99"/>
    <w:semiHidden/>
    <w:unhideWhenUsed/>
    <w:rsid w:val="006C42EB"/>
    <w:rPr>
      <w:color w:val="0000FF"/>
      <w:u w:val="single"/>
    </w:rPr>
  </w:style>
  <w:style w:type="character" w:styleId="FollowedHyperlink">
    <w:name w:val="FollowedHyperlink"/>
    <w:basedOn w:val="DefaultParagraphFont"/>
    <w:uiPriority w:val="99"/>
    <w:semiHidden/>
    <w:unhideWhenUsed/>
    <w:rsid w:val="006C42EB"/>
    <w:rPr>
      <w:color w:val="800080"/>
      <w:u w:val="single"/>
    </w:rPr>
  </w:style>
  <w:style w:type="character" w:customStyle="1" w:styleId="vn7">
    <w:name w:val="vn_7"/>
    <w:basedOn w:val="DefaultParagraphFont"/>
    <w:rsid w:val="006C42EB"/>
  </w:style>
  <w:style w:type="character" w:customStyle="1" w:styleId="vn9">
    <w:name w:val="vn_9"/>
    <w:basedOn w:val="DefaultParagraphFont"/>
    <w:rsid w:val="006C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4-2018-nd-cp-sua-doi-nghi-dinh-132-2008-nd-cp-chat-luong-hang-hoa-5d479.html" TargetMode="External"/><Relationship Id="rId13" Type="http://schemas.openxmlformats.org/officeDocument/2006/relationships/hyperlink" Target="https://thukyluat.vn/vb/nghi-dinh-13-2011-nd-cp-an-toan-cong-trinh-dau-khi-1cf99.html" TargetMode="External"/><Relationship Id="rId18" Type="http://schemas.openxmlformats.org/officeDocument/2006/relationships/hyperlink" Target="https://thukyluat.vn/tcvn/tcvn-6486-2008-khi-dau-mo-hoa-long-lpg-ton-chua-duoi-ap-suat-dd97d.html" TargetMode="External"/><Relationship Id="rId26" Type="http://schemas.openxmlformats.org/officeDocument/2006/relationships/hyperlink" Target="https://thukyluat.vn/tcvn/tcvn-8366-2010-binh-chiu-ap-luc-yeu-cau-ve-thiet-ke-va-che-tao-dcda3.html" TargetMode="External"/><Relationship Id="rId3" Type="http://schemas.openxmlformats.org/officeDocument/2006/relationships/webSettings" Target="webSettings.xml"/><Relationship Id="rId21" Type="http://schemas.openxmlformats.org/officeDocument/2006/relationships/hyperlink" Target="https://thukyluat.vn/tcvn/tcvn-6008-2010-thiet-bi-ap-luc-moi-han-yeu-cau-ky-thuat-dd978.html" TargetMode="External"/><Relationship Id="rId7" Type="http://schemas.openxmlformats.org/officeDocument/2006/relationships/hyperlink" Target="https://thukyluat.vn/vb/nghi-dinh-132-2008-nd-cp-huong-dan-luat-chat-luong-san-pham-hang-hoa-1460b.html" TargetMode="External"/><Relationship Id="rId12" Type="http://schemas.openxmlformats.org/officeDocument/2006/relationships/hyperlink" Target="https://thukyluat.vn/vb/nghi-dinh-25-2019-nd-cp-sua-doi-nghi-dinh-13-2011-nd-cp-an-toan-cong-trinh-dau-khi-63c9c.html" TargetMode="External"/><Relationship Id="rId17" Type="http://schemas.openxmlformats.org/officeDocument/2006/relationships/hyperlink" Target="https://thukyluat.vn/tcvn/tcvn-6156-1996-binh-chiu-ap-luc-yeu-cau-ky-thuat-an-toan-lap-dat-su-dung-dc323.html" TargetMode="External"/><Relationship Id="rId25" Type="http://schemas.openxmlformats.org/officeDocument/2006/relationships/hyperlink" Target="https://thukyluat.vn/tcvn/tcvn-7441-2004-he-thong-cung-cap-khi-dau-mo-hoa-long-dcbbb.html" TargetMode="External"/><Relationship Id="rId2" Type="http://schemas.openxmlformats.org/officeDocument/2006/relationships/settings" Target="settings.xml"/><Relationship Id="rId16" Type="http://schemas.openxmlformats.org/officeDocument/2006/relationships/hyperlink" Target="https://thukyluat.vn/tcvn/tcvn-6155-1996-binh-chiu-ap-luc-yeu-cau-ky-thuat-an-toan-lap-dat-su-dung-sua-dcb94.html" TargetMode="External"/><Relationship Id="rId20" Type="http://schemas.openxmlformats.org/officeDocument/2006/relationships/hyperlink" Target="https://thukyluat.vn/tcvn/tcvn-5684-2003-an-toan-chay-cac-cong-trinh-dau-mo-va-san-pham-dau-mo-dd100.html" TargetMode="External"/><Relationship Id="rId29" Type="http://schemas.openxmlformats.org/officeDocument/2006/relationships/hyperlink" Target="https://thukyluat.vn/vb/thong-tu-36-2019-tt-bct-quy-dinh-quan-ly-chat-luong-san-pham-hang-hoa-695f0.html" TargetMode="External"/><Relationship Id="rId1" Type="http://schemas.openxmlformats.org/officeDocument/2006/relationships/styles" Target="styles.xml"/><Relationship Id="rId6" Type="http://schemas.openxmlformats.org/officeDocument/2006/relationships/hyperlink" Target="https://thukyluat.vn/vb/nghi-dinh-78-2018-nd-cp-sua-doi-nghi-dinh-127-2007-nd-cp-tieu-chuan-va-quy-chuan-ky-thuat-5d560.html" TargetMode="External"/><Relationship Id="rId11" Type="http://schemas.openxmlformats.org/officeDocument/2006/relationships/hyperlink" Target="https://thukyluat.vn/vb/nghi-dinh-13-2011-nd-cp-an-toan-cong-trinh-dau-khi-1cf99.html" TargetMode="External"/><Relationship Id="rId24" Type="http://schemas.openxmlformats.org/officeDocument/2006/relationships/hyperlink" Target="https://thukyluat.vn/tcvn/tcvn-6486-2008-khi-dau-mo-hoa-long-lpg-ton-chua-duoi-ap-suat-dd97d.html" TargetMode="External"/><Relationship Id="rId5" Type="http://schemas.openxmlformats.org/officeDocument/2006/relationships/hyperlink" Target="https://thukyluat.vn/vb/nghi-dinh-127-2007-nd-cp-huong-dan-luat-tieu-chuan-va-quy-chuan-ky-thuat-d384.html" TargetMode="External"/><Relationship Id="rId15" Type="http://schemas.openxmlformats.org/officeDocument/2006/relationships/hyperlink" Target="https://thukyluat.vn/tcvn/tcvn-6008-2010-thiet-bi-ap-luc-moi-han-yeu-cau-ky-thuat-dd978.html" TargetMode="External"/><Relationship Id="rId23" Type="http://schemas.openxmlformats.org/officeDocument/2006/relationships/hyperlink" Target="https://thukyluat.vn/tcvn/tcvn-6156-1996-binh-chiu-ap-luc-yeu-cau-ky-thuat-an-toan-lap-dat-su-dung-dc323.html" TargetMode="External"/><Relationship Id="rId28" Type="http://schemas.openxmlformats.org/officeDocument/2006/relationships/hyperlink" Target="https://thukyluat.vn/tcvn/tcvn-6008-2010-thiet-bi-ap-luc-moi-han-yeu-cau-ky-thuat-dd978.html" TargetMode="External"/><Relationship Id="rId10" Type="http://schemas.openxmlformats.org/officeDocument/2006/relationships/hyperlink" Target="https://thukyluat.vn/vb/nghi-dinh-87-2018-nd-cp-dieu-kien-kinh-doanh-khi-53690.html" TargetMode="External"/><Relationship Id="rId19" Type="http://schemas.openxmlformats.org/officeDocument/2006/relationships/hyperlink" Target="https://thukyluat.vn/tcvn/tcvn-7441-2004-he-thong-cung-cap-khi-dau-mo-hoa-long-dcbbb.html" TargetMode="External"/><Relationship Id="rId31" Type="http://schemas.openxmlformats.org/officeDocument/2006/relationships/theme" Target="theme/theme1.xml"/><Relationship Id="rId4" Type="http://schemas.openxmlformats.org/officeDocument/2006/relationships/hyperlink" Target="https://thukyluat.vn/vb/nghi-dinh-98-2017-nd-cp-chuc-nang-nhiem-vu-quyen-han-va-co-cau-to-chuc-bo-cong-thuong-57b04.html" TargetMode="External"/><Relationship Id="rId9" Type="http://schemas.openxmlformats.org/officeDocument/2006/relationships/hyperlink" Target="https://thukyluat.vn/vb/nghi-dinh-132-2008-nd-cp-huong-dan-luat-chat-luong-san-pham-hang-hoa-1460b.html" TargetMode="External"/><Relationship Id="rId14" Type="http://schemas.openxmlformats.org/officeDocument/2006/relationships/hyperlink" Target="https://thukyluat.vn/tcvn/tcvn-8366-2010-binh-chiu-ap-luc-yeu-cau-ve-thiet-ke-va-che-tao-dcda3.html" TargetMode="External"/><Relationship Id="rId22" Type="http://schemas.openxmlformats.org/officeDocument/2006/relationships/hyperlink" Target="https://thukyluat.vn/tcvn/tcvn-6155-1996-binh-chiu-ap-luc-yeu-cau-ky-thuat-an-toan-lap-dat-su-dung-sua-dcb94.html" TargetMode="External"/><Relationship Id="rId27" Type="http://schemas.openxmlformats.org/officeDocument/2006/relationships/hyperlink" Target="https://thukyluat.vn/tcvn/tcvn-8366-2010-binh-chiu-ap-luc-yeu-cau-ve-thiet-ke-va-che-tao-dcda3.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7114</Words>
  <Characters>40551</Characters>
  <Application>Microsoft Office Word</Application>
  <DocSecurity>0</DocSecurity>
  <Lines>337</Lines>
  <Paragraphs>95</Paragraphs>
  <ScaleCrop>false</ScaleCrop>
  <Company/>
  <LinksUpToDate>false</LinksUpToDate>
  <CharactersWithSpaces>47570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2020-12-14T03:44:00Z</dcterms:created>
  <dcterms:modified xsi:type="dcterms:W3CDTF">2020-12-14T03:46:00Z</dcterms:modified>
</cp:coreProperties>
</file>