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69" w:rsidRPr="005C0F65" w:rsidRDefault="00AB3F69" w:rsidP="00AB3F69">
      <w:pPr>
        <w:spacing w:before="60" w:line="247" w:lineRule="auto"/>
        <w:rPr>
          <w:b/>
          <w:i/>
          <w:sz w:val="24"/>
          <w:szCs w:val="24"/>
        </w:rPr>
      </w:pPr>
      <w:r w:rsidRPr="005C0F65">
        <w:rPr>
          <w:b/>
          <w:i/>
          <w:sz w:val="24"/>
          <w:szCs w:val="24"/>
        </w:rPr>
        <w:t>Phụ lục 3</w:t>
      </w:r>
    </w:p>
    <w:p w:rsidR="00AB3F69" w:rsidRPr="005C0F65" w:rsidRDefault="00AB3F69" w:rsidP="00AB3F69">
      <w:pPr>
        <w:shd w:val="clear" w:color="auto" w:fill="FFFFFF"/>
        <w:spacing w:before="60" w:line="247" w:lineRule="auto"/>
        <w:jc w:val="center"/>
        <w:rPr>
          <w:b/>
          <w:sz w:val="24"/>
          <w:szCs w:val="24"/>
          <w:lang w:val="vi-VN"/>
        </w:rPr>
      </w:pPr>
      <w:r w:rsidRPr="005C0F65">
        <w:rPr>
          <w:b/>
          <w:sz w:val="24"/>
          <w:szCs w:val="24"/>
        </w:rPr>
        <w:t xml:space="preserve">BẢNG KIỂM </w:t>
      </w:r>
    </w:p>
    <w:p w:rsidR="00AB3F69" w:rsidRPr="005C0F65" w:rsidRDefault="00AB3F69" w:rsidP="00AB3F69">
      <w:pPr>
        <w:shd w:val="clear" w:color="auto" w:fill="FFFFFF"/>
        <w:spacing w:before="60" w:line="247" w:lineRule="auto"/>
        <w:jc w:val="center"/>
        <w:rPr>
          <w:b/>
          <w:sz w:val="24"/>
          <w:szCs w:val="24"/>
          <w:lang w:val="vi-VN"/>
        </w:rPr>
      </w:pPr>
      <w:r w:rsidRPr="005C0F65">
        <w:rPr>
          <w:b/>
          <w:sz w:val="24"/>
          <w:szCs w:val="24"/>
          <w:lang w:val="vi-VN"/>
        </w:rPr>
        <w:t>Đánh giá nguy cơ lây nhiễm dịch COVID-19 tại các cơ sở sản xuất kinh doanh</w:t>
      </w:r>
    </w:p>
    <w:p w:rsidR="00AB3F69" w:rsidRPr="005C0F65" w:rsidRDefault="00AB3F69" w:rsidP="00AB3F69">
      <w:pPr>
        <w:shd w:val="clear" w:color="auto" w:fill="FFFFFF"/>
        <w:spacing w:before="60" w:line="247" w:lineRule="auto"/>
        <w:jc w:val="center"/>
        <w:rPr>
          <w:i/>
          <w:sz w:val="24"/>
          <w:szCs w:val="24"/>
          <w:lang w:val="vi-VN"/>
        </w:rPr>
      </w:pPr>
      <w:r w:rsidRPr="005C0F65">
        <w:rPr>
          <w:i/>
          <w:noProof/>
          <w:sz w:val="24"/>
          <w:szCs w:val="24"/>
        </w:rPr>
        <mc:AlternateContent>
          <mc:Choice Requires="wps">
            <w:drawing>
              <wp:anchor distT="0" distB="0" distL="114300" distR="114300" simplePos="0" relativeHeight="251659264" behindDoc="0" locked="0" layoutInCell="1" allowOverlap="1" wp14:anchorId="40EBBAA1" wp14:editId="2E6382BD">
                <wp:simplePos x="0" y="0"/>
                <wp:positionH relativeFrom="column">
                  <wp:posOffset>1910715</wp:posOffset>
                </wp:positionH>
                <wp:positionV relativeFrom="paragraph">
                  <wp:posOffset>208915</wp:posOffset>
                </wp:positionV>
                <wp:extent cx="221932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0.45pt;margin-top:16.45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9VTTIwIAAEoEAAAOAAAAZHJzL2Uyb0RvYy54bWysVE2P2jAQvVfqf7B8h3wAW4gIq1UCvWxb JLY/wNhOYjXxWLYhoKr/vbYJ0e72UlXNwRlnPG/ezDxn/XjpWnTm2giQOU6mMUZcUmBC1jn+/rKb LDEylkhGWpA8x1du8OPm44d1rzKeQgMt4xo5EGmyXuW4sVZlUWRowztipqC4dM4KdEes2+o6Ypr0 Dr1rozSOH6IeNFMaKDfGfS1vTrwJ+FXFqf1WVYZb1ObYcbNh1WE9+jXarElWa6IaQQca5B9YdERI l3SEKokl6KTFH1CdoBoMVHZKoYugqgTloQZXTRK/q+bQEMVDLa45Ro1tMv8Pln497zUSLMczjCTp 3IgOVhNRNxY9aQ09KkBK10bQaOa71SuTuaBC7rWvl17kQT0D/WGQhKIhsuaB9ctVOajER0RvQvzG KJfz2H8B5s6Qk4XQukulOw/pmoIuYULXcUL8YhF1H9M0Wc3SBUb07otIdg9U2tjPHDrkjRyboY6x gCSkIednYz0tkt0DfFYJO9G2QQ6tRH2OVwuXx3sMtIJ5Z9jo+li0Gp2JF1R4Qo3vjmk4SRbAGk7Y drAtEe3Ndslb6fFcYY7OYN0U83MVr7bL7XI+macP28k8LsvJ066YTx52yadFOSuLokx+eWrJPGsE Y1x6dnf1JvO/U8dwj266G/U7tiF6ix765cje34F0mKwf5k0WR2DXvb5P3Ak2HB4ul78Rr/fOfv0L 2PwGAAD//wMAUEsDBBQABgAIAAAAIQDoGKOT3QAAAAkBAAAPAAAAZHJzL2Rvd25yZXYueG1sTI9P T8JAEMXvJn6HzZB4MbJLBQK1W0JMPHgUSLwu3aGtdGeb7pZWPr1jOOhp/r2895tsM7pGXLALtScN s6kCgVR4W1Op4bB/e1qBCNGQNY0n1PCNATb5/V1mUusH+sDLLpaCTSikRkMVY5tKGYoKnQlT3yLx 7eQ7ZyKPXSltZwY2d41MlFpKZ2rihMq0+Fphcd71TgOGfjFT27UrD+/X4fEzuX4N7V7rh8m4fQER cYx/YvjFZ3TImenoe7JBNBqelVqzlJuEKwuWCzUHcbwtZJ7J/x/kPwAAAP//AwBQSwECLQAUAAYA CAAAACEAtoM4kv4AAADhAQAAEwAAAAAAAAAAAAAAAAAAAAAAW0NvbnRlbnRfVHlwZXNdLnhtbFBL AQItABQABgAIAAAAIQA4/SH/1gAAAJQBAAALAAAAAAAAAAAAAAAAAC8BAABfcmVscy8ucmVsc1BL AQItABQABgAIAAAAIQBv9VTTIwIAAEoEAAAOAAAAAAAAAAAAAAAAAC4CAABkcnMvZTJvRG9jLnht bFBLAQItABQABgAIAAAAIQDoGKOT3QAAAAkBAAAPAAAAAAAAAAAAAAAAAH0EAABkcnMvZG93bnJl di54bWxQSwUGAAAAAAQABADzAAAAhwUAAAAA "/>
            </w:pict>
          </mc:Fallback>
        </mc:AlternateContent>
      </w:r>
      <w:r w:rsidRPr="005C0F65">
        <w:rPr>
          <w:i/>
          <w:sz w:val="24"/>
          <w:szCs w:val="24"/>
          <w:lang w:val="vi-VN"/>
        </w:rPr>
        <w:t xml:space="preserve">(Kèm theo </w:t>
      </w:r>
      <w:r w:rsidRPr="005C0F65">
        <w:rPr>
          <w:i/>
          <w:sz w:val="24"/>
          <w:szCs w:val="24"/>
        </w:rPr>
        <w:t>Văn bản</w:t>
      </w:r>
      <w:r w:rsidRPr="005C0F65">
        <w:rPr>
          <w:i/>
          <w:sz w:val="24"/>
          <w:szCs w:val="24"/>
          <w:lang w:val="vi-VN"/>
        </w:rPr>
        <w:t xml:space="preserve"> số         /SYT</w:t>
      </w:r>
      <w:r w:rsidRPr="005C0F65">
        <w:rPr>
          <w:i/>
          <w:sz w:val="24"/>
          <w:szCs w:val="24"/>
        </w:rPr>
        <w:t>-NVY</w:t>
      </w:r>
      <w:r w:rsidRPr="005C0F65">
        <w:rPr>
          <w:i/>
          <w:sz w:val="24"/>
          <w:szCs w:val="24"/>
          <w:lang w:val="vi-VN"/>
        </w:rPr>
        <w:t xml:space="preserve"> ngày       /</w:t>
      </w:r>
      <w:r w:rsidRPr="005C0F65">
        <w:rPr>
          <w:i/>
          <w:sz w:val="24"/>
          <w:szCs w:val="24"/>
        </w:rPr>
        <w:t xml:space="preserve">7 </w:t>
      </w:r>
      <w:r w:rsidRPr="005C0F65">
        <w:rPr>
          <w:i/>
          <w:sz w:val="24"/>
          <w:szCs w:val="24"/>
          <w:lang w:val="vi-VN"/>
        </w:rPr>
        <w:t>/2021 của Sở Y tế)</w:t>
      </w:r>
    </w:p>
    <w:p w:rsidR="00AB3F69" w:rsidRPr="005C0F65" w:rsidRDefault="00AB3F69" w:rsidP="00AB3F69">
      <w:pPr>
        <w:shd w:val="clear" w:color="auto" w:fill="FFFFFF"/>
        <w:spacing w:before="60" w:line="247" w:lineRule="auto"/>
        <w:jc w:val="center"/>
        <w:rPr>
          <w:i/>
          <w:sz w:val="24"/>
          <w:szCs w:val="24"/>
          <w:lang w:val="vi-VN"/>
        </w:rPr>
      </w:pPr>
    </w:p>
    <w:p w:rsidR="00AB3F69" w:rsidRPr="005C0F65" w:rsidRDefault="00AB3F69" w:rsidP="00AB3F69">
      <w:pPr>
        <w:numPr>
          <w:ilvl w:val="0"/>
          <w:numId w:val="1"/>
        </w:numPr>
        <w:shd w:val="clear" w:color="auto" w:fill="FFFFFF"/>
        <w:spacing w:before="60" w:line="247" w:lineRule="auto"/>
        <w:ind w:left="993" w:hanging="273"/>
        <w:jc w:val="both"/>
        <w:rPr>
          <w:b/>
          <w:bCs/>
          <w:sz w:val="24"/>
          <w:szCs w:val="24"/>
          <w:lang w:val="vi-VN"/>
        </w:rPr>
      </w:pPr>
      <w:bookmarkStart w:id="0" w:name="muc_4_1"/>
      <w:r w:rsidRPr="005C0F65">
        <w:rPr>
          <w:b/>
          <w:bCs/>
          <w:sz w:val="24"/>
          <w:szCs w:val="24"/>
        </w:rPr>
        <w:t>CÁCH Đ</w:t>
      </w:r>
      <w:r w:rsidRPr="005C0F65">
        <w:rPr>
          <w:b/>
          <w:bCs/>
          <w:sz w:val="24"/>
          <w:szCs w:val="24"/>
          <w:lang w:val="vi-VN"/>
        </w:rPr>
        <w:t>ÁNH GIÁ VÀ KẾT LUẬN NGUY CƠ</w:t>
      </w:r>
      <w:bookmarkEnd w:id="0"/>
    </w:p>
    <w:p w:rsidR="00AB3F69" w:rsidRPr="005C0F65" w:rsidRDefault="00AB3F69" w:rsidP="00AB3F69">
      <w:pPr>
        <w:shd w:val="clear" w:color="auto" w:fill="FFFFFF"/>
        <w:spacing w:before="60" w:line="247" w:lineRule="auto"/>
        <w:ind w:firstLine="720"/>
        <w:jc w:val="both"/>
        <w:rPr>
          <w:sz w:val="24"/>
          <w:szCs w:val="24"/>
          <w:lang w:val="vi-VN"/>
        </w:rPr>
      </w:pPr>
      <w:r w:rsidRPr="005C0F65">
        <w:rPr>
          <w:b/>
          <w:bCs/>
          <w:sz w:val="24"/>
          <w:szCs w:val="24"/>
          <w:lang w:val="vi-VN"/>
        </w:rPr>
        <w:t>1. Chỉ số nguy cơ lây nhiễm (</w:t>
      </w:r>
      <w:r w:rsidRPr="005C0F65">
        <w:rPr>
          <w:sz w:val="24"/>
          <w:szCs w:val="24"/>
          <w:lang w:val="vi-VN"/>
        </w:rPr>
        <w:t>sau đây gọi tắt là </w:t>
      </w:r>
      <w:r w:rsidRPr="005C0F65">
        <w:rPr>
          <w:b/>
          <w:bCs/>
          <w:sz w:val="24"/>
          <w:szCs w:val="24"/>
          <w:lang w:val="vi-VN"/>
        </w:rPr>
        <w:t>CSNCLN)</w:t>
      </w:r>
    </w:p>
    <w:p w:rsidR="00AB3F69" w:rsidRPr="005C0F65" w:rsidRDefault="00AB3F69" w:rsidP="00AB3F69">
      <w:pPr>
        <w:shd w:val="clear" w:color="auto" w:fill="FFFFFF"/>
        <w:spacing w:before="60" w:line="247" w:lineRule="auto"/>
        <w:ind w:firstLine="720"/>
        <w:jc w:val="both"/>
        <w:rPr>
          <w:sz w:val="24"/>
          <w:szCs w:val="24"/>
          <w:lang w:val="vi-VN"/>
        </w:rPr>
      </w:pPr>
      <w:r w:rsidRPr="005C0F65">
        <w:rPr>
          <w:sz w:val="24"/>
          <w:szCs w:val="24"/>
          <w:lang w:val="vi-VN"/>
        </w:rPr>
        <w:t>CSNCLN được tính bằng tổng số điểm thực tế chấm tại cơ sở sản xuất, kinh doanh chia cho tổng số điểm của các chỉ số</w:t>
      </w:r>
      <w:r w:rsidRPr="005C0F65">
        <w:rPr>
          <w:sz w:val="24"/>
          <w:szCs w:val="24"/>
        </w:rPr>
        <w:t xml:space="preserve"> (CS)</w:t>
      </w:r>
      <w:r w:rsidRPr="005C0F65">
        <w:rPr>
          <w:sz w:val="24"/>
          <w:szCs w:val="24"/>
          <w:lang w:val="vi-VN"/>
        </w:rPr>
        <w:t xml:space="preserve"> từ 1 đến 15 phần II ở trên nhân với 100.</w:t>
      </w:r>
    </w:p>
    <w:p w:rsidR="00AB3F69" w:rsidRPr="005C0F65" w:rsidRDefault="00AB3F69" w:rsidP="00AB3F69">
      <w:pPr>
        <w:shd w:val="clear" w:color="auto" w:fill="FFFFFF"/>
        <w:spacing w:before="60" w:line="247" w:lineRule="auto"/>
        <w:jc w:val="center"/>
        <w:rPr>
          <w:sz w:val="24"/>
          <w:szCs w:val="24"/>
          <w:lang w:val="vi-VN"/>
        </w:rPr>
      </w:pPr>
      <w:r w:rsidRPr="005C0F65">
        <w:rPr>
          <w:sz w:val="24"/>
          <w:szCs w:val="24"/>
          <w:lang w:val="vi-VN"/>
        </w:rPr>
        <w:t>CSNCLN = (CS1+CS2+CS3+…+ CS15)/300*100.</w:t>
      </w:r>
    </w:p>
    <w:p w:rsidR="00AB3F69" w:rsidRPr="005C0F65" w:rsidRDefault="00AB3F69" w:rsidP="00AB3F69">
      <w:pPr>
        <w:shd w:val="clear" w:color="auto" w:fill="FFFFFF"/>
        <w:spacing w:before="60" w:line="247" w:lineRule="auto"/>
        <w:ind w:firstLine="720"/>
        <w:jc w:val="both"/>
        <w:rPr>
          <w:sz w:val="24"/>
          <w:szCs w:val="24"/>
          <w:lang w:val="vi-VN"/>
        </w:rPr>
      </w:pPr>
      <w:r w:rsidRPr="005C0F65">
        <w:rPr>
          <w:b/>
          <w:bCs/>
          <w:sz w:val="24"/>
          <w:szCs w:val="24"/>
          <w:lang w:val="vi-VN"/>
        </w:rPr>
        <w:t>2. Xếp loại nhóm nguy cơ lây nhiễm</w:t>
      </w:r>
    </w:p>
    <w:p w:rsidR="00AB3F69" w:rsidRPr="005C0F65" w:rsidRDefault="00AB3F69" w:rsidP="00AB3F69">
      <w:pPr>
        <w:shd w:val="clear" w:color="auto" w:fill="FFFFFF"/>
        <w:spacing w:before="60" w:line="247" w:lineRule="auto"/>
        <w:ind w:firstLine="709"/>
        <w:jc w:val="both"/>
        <w:rPr>
          <w:sz w:val="24"/>
          <w:szCs w:val="24"/>
          <w:lang w:val="vi-VN"/>
        </w:rPr>
      </w:pPr>
      <w:r w:rsidRPr="005C0F65">
        <w:rPr>
          <w:sz w:val="24"/>
          <w:szCs w:val="24"/>
          <w:lang w:val="vi-VN"/>
        </w:rPr>
        <w:t xml:space="preserve">- Tổng số điểm chấm đạt dưới hoặc bằng 15%: Rất ít nguy cơ. </w:t>
      </w:r>
    </w:p>
    <w:p w:rsidR="00AB3F69" w:rsidRPr="005C0F65" w:rsidRDefault="00AB3F69" w:rsidP="00AB3F69">
      <w:pPr>
        <w:shd w:val="clear" w:color="auto" w:fill="FFFFFF"/>
        <w:spacing w:before="60" w:line="247" w:lineRule="auto"/>
        <w:ind w:firstLine="709"/>
        <w:jc w:val="both"/>
        <w:rPr>
          <w:sz w:val="24"/>
          <w:szCs w:val="24"/>
          <w:lang w:val="vi-VN"/>
        </w:rPr>
      </w:pPr>
      <w:r w:rsidRPr="005C0F65">
        <w:rPr>
          <w:sz w:val="24"/>
          <w:szCs w:val="24"/>
          <w:lang w:val="vi-VN"/>
        </w:rPr>
        <w:t>- Tổng số điểm chấm đạt từ 16- 30%: Nguy cơ lây nhiễm thấp</w:t>
      </w:r>
    </w:p>
    <w:p w:rsidR="00AB3F69" w:rsidRPr="005C0F65" w:rsidRDefault="00AB3F69" w:rsidP="00AB3F69">
      <w:pPr>
        <w:shd w:val="clear" w:color="auto" w:fill="FFFFFF"/>
        <w:spacing w:before="60" w:line="247" w:lineRule="auto"/>
        <w:ind w:firstLine="709"/>
        <w:jc w:val="both"/>
        <w:rPr>
          <w:sz w:val="24"/>
          <w:szCs w:val="24"/>
          <w:lang w:val="vi-VN"/>
        </w:rPr>
      </w:pPr>
      <w:r w:rsidRPr="005C0F65">
        <w:rPr>
          <w:sz w:val="24"/>
          <w:szCs w:val="24"/>
          <w:lang w:val="vi-VN"/>
        </w:rPr>
        <w:t xml:space="preserve">- Tổng số điểm chấm đạt từ 31- 50%: Nguy cơ lây nhiễm trung bình. </w:t>
      </w:r>
    </w:p>
    <w:p w:rsidR="00AB3F69" w:rsidRPr="005C0F65" w:rsidRDefault="00AB3F69" w:rsidP="00AB3F69">
      <w:pPr>
        <w:shd w:val="clear" w:color="auto" w:fill="FFFFFF"/>
        <w:spacing w:before="60" w:line="247" w:lineRule="auto"/>
        <w:ind w:firstLine="709"/>
        <w:jc w:val="both"/>
        <w:rPr>
          <w:sz w:val="24"/>
          <w:szCs w:val="24"/>
          <w:lang w:val="vi-VN"/>
        </w:rPr>
      </w:pPr>
      <w:r w:rsidRPr="005C0F65">
        <w:rPr>
          <w:sz w:val="24"/>
          <w:szCs w:val="24"/>
          <w:lang w:val="vi-VN"/>
        </w:rPr>
        <w:t xml:space="preserve">- Tổng số điểm chấm đạt từ 51- 80%: Nguy cơ lây nhiễm cao. </w:t>
      </w:r>
    </w:p>
    <w:p w:rsidR="00AB3F69" w:rsidRPr="005C0F65" w:rsidRDefault="00AB3F69" w:rsidP="00AB3F69">
      <w:pPr>
        <w:shd w:val="clear" w:color="auto" w:fill="FFFFFF"/>
        <w:spacing w:before="60" w:line="247" w:lineRule="auto"/>
        <w:ind w:firstLine="709"/>
        <w:jc w:val="both"/>
        <w:rPr>
          <w:sz w:val="24"/>
          <w:szCs w:val="24"/>
          <w:lang w:val="vi-VN"/>
        </w:rPr>
      </w:pPr>
      <w:r w:rsidRPr="005C0F65">
        <w:rPr>
          <w:sz w:val="24"/>
          <w:szCs w:val="24"/>
          <w:lang w:val="vi-VN"/>
        </w:rPr>
        <w:t xml:space="preserve">- Tổng số điểm chấm đạt từ 81 - 100%: Nguy cơ lây nhiễm rất cao. </w:t>
      </w:r>
    </w:p>
    <w:p w:rsidR="00AB3F69" w:rsidRPr="005C0F65" w:rsidRDefault="00AB3F69" w:rsidP="00AB3F69">
      <w:pPr>
        <w:shd w:val="clear" w:color="auto" w:fill="FFFFFF"/>
        <w:spacing w:before="60" w:line="247" w:lineRule="auto"/>
        <w:ind w:firstLine="709"/>
        <w:jc w:val="both"/>
        <w:rPr>
          <w:b/>
          <w:sz w:val="24"/>
          <w:szCs w:val="24"/>
          <w:lang w:val="vi-VN"/>
        </w:rPr>
      </w:pPr>
      <w:r w:rsidRPr="005C0F65">
        <w:rPr>
          <w:b/>
          <w:color w:val="333333"/>
          <w:sz w:val="24"/>
          <w:szCs w:val="24"/>
          <w:lang w:val="vi-VN"/>
        </w:rPr>
        <w:t xml:space="preserve">II. </w:t>
      </w:r>
      <w:r w:rsidRPr="005C0F65">
        <w:rPr>
          <w:b/>
          <w:sz w:val="24"/>
          <w:szCs w:val="24"/>
          <w:lang w:val="vi-VN"/>
        </w:rPr>
        <w:t>NỘI DUNG ĐÁNH GIÁ</w:t>
      </w:r>
    </w:p>
    <w:p w:rsidR="00AB3F69" w:rsidRPr="005C0F65" w:rsidRDefault="00AB3F69" w:rsidP="00AB3F69">
      <w:pPr>
        <w:shd w:val="clear" w:color="auto" w:fill="FFFFFF"/>
        <w:spacing w:before="60" w:line="247" w:lineRule="auto"/>
        <w:ind w:firstLine="709"/>
        <w:jc w:val="both"/>
        <w:rPr>
          <w:b/>
          <w:sz w:val="24"/>
          <w:szCs w:val="24"/>
          <w:lang w:val="vi-VN"/>
        </w:rPr>
      </w:pPr>
    </w:p>
    <w:tbl>
      <w:tblPr>
        <w:tblW w:w="92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3"/>
        <w:gridCol w:w="4866"/>
        <w:gridCol w:w="1510"/>
        <w:gridCol w:w="1484"/>
      </w:tblGrid>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b/>
                <w:sz w:val="24"/>
                <w:szCs w:val="24"/>
              </w:rPr>
            </w:pPr>
            <w:r w:rsidRPr="005C0F65">
              <w:rPr>
                <w:b/>
                <w:sz w:val="24"/>
                <w:szCs w:val="24"/>
              </w:rPr>
              <w:t>STT</w:t>
            </w:r>
          </w:p>
        </w:tc>
        <w:tc>
          <w:tcPr>
            <w:tcW w:w="4866" w:type="dxa"/>
            <w:shd w:val="clear" w:color="auto" w:fill="auto"/>
            <w:vAlign w:val="center"/>
          </w:tcPr>
          <w:p w:rsidR="00AB3F69" w:rsidRPr="005C0F65" w:rsidRDefault="00AB3F69" w:rsidP="00CE4ED2">
            <w:pPr>
              <w:spacing w:before="60" w:line="247" w:lineRule="auto"/>
              <w:jc w:val="center"/>
              <w:rPr>
                <w:b/>
                <w:sz w:val="24"/>
                <w:szCs w:val="24"/>
                <w:lang w:val="vi-VN"/>
              </w:rPr>
            </w:pPr>
            <w:r w:rsidRPr="005C0F65">
              <w:rPr>
                <w:b/>
                <w:sz w:val="24"/>
                <w:szCs w:val="24"/>
              </w:rPr>
              <w:t>NỘI DUNG</w:t>
            </w:r>
            <w:r w:rsidRPr="005C0F65">
              <w:rPr>
                <w:b/>
                <w:sz w:val="24"/>
                <w:szCs w:val="24"/>
                <w:lang w:val="vi-VN"/>
              </w:rPr>
              <w:t xml:space="preserve"> ĐÁNH GIÁ</w:t>
            </w:r>
          </w:p>
        </w:tc>
        <w:tc>
          <w:tcPr>
            <w:tcW w:w="1510" w:type="dxa"/>
            <w:shd w:val="clear" w:color="auto" w:fill="auto"/>
            <w:vAlign w:val="center"/>
          </w:tcPr>
          <w:p w:rsidR="00AB3F69" w:rsidRPr="005C0F65" w:rsidRDefault="00AB3F69" w:rsidP="00CE4ED2">
            <w:pPr>
              <w:spacing w:before="60" w:line="247" w:lineRule="auto"/>
              <w:jc w:val="center"/>
              <w:rPr>
                <w:b/>
                <w:sz w:val="24"/>
                <w:szCs w:val="24"/>
                <w:lang w:val="vi-VN"/>
              </w:rPr>
            </w:pPr>
            <w:r w:rsidRPr="005C0F65">
              <w:rPr>
                <w:b/>
                <w:sz w:val="24"/>
                <w:szCs w:val="24"/>
                <w:lang w:val="vi-VN"/>
              </w:rPr>
              <w:t>ĐIỂM CHUẨN</w:t>
            </w:r>
          </w:p>
        </w:tc>
        <w:tc>
          <w:tcPr>
            <w:tcW w:w="1484" w:type="dxa"/>
            <w:shd w:val="clear" w:color="auto" w:fill="auto"/>
            <w:vAlign w:val="center"/>
          </w:tcPr>
          <w:p w:rsidR="00AB3F69" w:rsidRPr="005C0F65" w:rsidRDefault="00AB3F69" w:rsidP="00CE4ED2">
            <w:pPr>
              <w:spacing w:before="60" w:line="247" w:lineRule="auto"/>
              <w:jc w:val="center"/>
              <w:rPr>
                <w:b/>
                <w:sz w:val="24"/>
                <w:szCs w:val="24"/>
              </w:rPr>
            </w:pPr>
            <w:r w:rsidRPr="005C0F65">
              <w:rPr>
                <w:b/>
                <w:sz w:val="24"/>
                <w:szCs w:val="24"/>
              </w:rPr>
              <w:t>ĐIỂM ĐÁNH GIÁ</w:t>
            </w: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b/>
                <w:sz w:val="24"/>
                <w:szCs w:val="24"/>
              </w:rPr>
            </w:pPr>
            <w:r w:rsidRPr="005C0F65">
              <w:rPr>
                <w:b/>
                <w:sz w:val="24"/>
                <w:szCs w:val="24"/>
              </w:rPr>
              <w:t>1. Số lượng người lao động làm việc tập trung của cơ sở sản xuất, kinh doanh</w:t>
            </w:r>
          </w:p>
        </w:tc>
        <w:tc>
          <w:tcPr>
            <w:tcW w:w="1510" w:type="dxa"/>
            <w:shd w:val="clear" w:color="auto" w:fill="auto"/>
            <w:vAlign w:val="center"/>
          </w:tcPr>
          <w:p w:rsidR="00AB3F69" w:rsidRPr="005C0F65" w:rsidRDefault="00AB3F69" w:rsidP="00CE4ED2">
            <w:pPr>
              <w:spacing w:before="60" w:line="247" w:lineRule="auto"/>
              <w:jc w:val="center"/>
              <w:rPr>
                <w:b/>
                <w:sz w:val="24"/>
                <w:szCs w:val="24"/>
              </w:rPr>
            </w:pPr>
            <w:r w:rsidRPr="005C0F65">
              <w:rPr>
                <w:b/>
                <w:sz w:val="24"/>
                <w:szCs w:val="24"/>
              </w:rPr>
              <w:t>10</w:t>
            </w:r>
          </w:p>
        </w:tc>
        <w:tc>
          <w:tcPr>
            <w:tcW w:w="1484" w:type="dxa"/>
            <w:shd w:val="clear" w:color="auto" w:fill="auto"/>
            <w:vAlign w:val="center"/>
          </w:tcPr>
          <w:p w:rsidR="00AB3F69" w:rsidRPr="005C0F65" w:rsidRDefault="00AB3F69" w:rsidP="00CE4ED2">
            <w:pPr>
              <w:spacing w:before="60" w:line="247" w:lineRule="auto"/>
              <w:jc w:val="center"/>
              <w:rPr>
                <w:b/>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w:t>
            </w: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Dưới 50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2</w:t>
            </w: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Từ 50 – 199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3</w:t>
            </w: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Từ 200 - 499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4</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4</w:t>
            </w: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Từ 500 - 999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6</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Từ 1000 – 4999</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8</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6</w:t>
            </w: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Từ 5000 người trở lên</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10</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b/>
                <w:sz w:val="24"/>
                <w:szCs w:val="24"/>
              </w:rPr>
            </w:pPr>
            <w:r w:rsidRPr="005C0F65">
              <w:rPr>
                <w:b/>
                <w:sz w:val="24"/>
                <w:szCs w:val="24"/>
              </w:rPr>
              <w:t>2. Mật độ người lao động ở các phân xưởng tính bằng số diện tích làm việc cho 01 người lao động</w:t>
            </w:r>
          </w:p>
        </w:tc>
        <w:tc>
          <w:tcPr>
            <w:tcW w:w="1510" w:type="dxa"/>
            <w:shd w:val="clear" w:color="auto" w:fill="auto"/>
            <w:vAlign w:val="center"/>
          </w:tcPr>
          <w:p w:rsidR="00AB3F69" w:rsidRPr="005C0F65" w:rsidRDefault="00AB3F69" w:rsidP="00CE4ED2">
            <w:pPr>
              <w:spacing w:before="60" w:line="247" w:lineRule="auto"/>
              <w:jc w:val="center"/>
              <w:rPr>
                <w:b/>
                <w:sz w:val="24"/>
                <w:szCs w:val="24"/>
              </w:rPr>
            </w:pPr>
            <w:r w:rsidRPr="005C0F65">
              <w:rPr>
                <w:b/>
                <w:sz w:val="24"/>
                <w:szCs w:val="24"/>
              </w:rPr>
              <w:t>10</w:t>
            </w:r>
          </w:p>
        </w:tc>
        <w:tc>
          <w:tcPr>
            <w:tcW w:w="1484" w:type="dxa"/>
            <w:shd w:val="clear" w:color="auto" w:fill="auto"/>
            <w:vAlign w:val="center"/>
          </w:tcPr>
          <w:p w:rsidR="00AB3F69" w:rsidRPr="005C0F65" w:rsidRDefault="00AB3F69" w:rsidP="00CE4ED2">
            <w:pPr>
              <w:spacing w:before="60" w:line="247" w:lineRule="auto"/>
              <w:jc w:val="center"/>
              <w:rPr>
                <w:b/>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7</w:t>
            </w:r>
          </w:p>
        </w:tc>
        <w:tc>
          <w:tcPr>
            <w:tcW w:w="4866" w:type="dxa"/>
            <w:shd w:val="clear" w:color="auto" w:fill="auto"/>
            <w:vAlign w:val="center"/>
          </w:tcPr>
          <w:p w:rsidR="00AB3F69" w:rsidRPr="005C0F65" w:rsidRDefault="00AB3F69" w:rsidP="00CE4ED2">
            <w:pPr>
              <w:spacing w:before="60" w:line="247" w:lineRule="auto"/>
              <w:jc w:val="both"/>
              <w:rPr>
                <w:sz w:val="24"/>
                <w:szCs w:val="24"/>
                <w:vertAlign w:val="superscript"/>
              </w:rPr>
            </w:pPr>
            <w:r w:rsidRPr="005C0F65">
              <w:rPr>
                <w:sz w:val="24"/>
                <w:szCs w:val="24"/>
              </w:rPr>
              <w:t>01 người lao động/lớn hơn hoặc bằng  01 m</w:t>
            </w:r>
            <w:r w:rsidRPr="005C0F65">
              <w:rPr>
                <w:sz w:val="24"/>
                <w:szCs w:val="24"/>
                <w:vertAlign w:val="superscript"/>
              </w:rPr>
              <w:t>2</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8</w:t>
            </w: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01 người lao động/dưới  01 m</w:t>
            </w:r>
            <w:r w:rsidRPr="005C0F65">
              <w:rPr>
                <w:sz w:val="24"/>
                <w:szCs w:val="24"/>
                <w:vertAlign w:val="superscript"/>
              </w:rPr>
              <w:t>2</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pStyle w:val="NormalWeb"/>
              <w:shd w:val="clear" w:color="auto" w:fill="FFFFFF"/>
              <w:spacing w:before="60" w:beforeAutospacing="0" w:after="0" w:afterAutospacing="0" w:line="247" w:lineRule="auto"/>
              <w:jc w:val="both"/>
              <w:rPr>
                <w:color w:val="000000"/>
              </w:rPr>
            </w:pPr>
            <w:r w:rsidRPr="005C0F65">
              <w:rPr>
                <w:b/>
              </w:rPr>
              <w:t xml:space="preserve">3. Nguy cơ lây nhiễm COVID-19 từ người lao động </w:t>
            </w:r>
            <w:r w:rsidRPr="005C0F65">
              <w:rPr>
                <w:i/>
                <w:iCs/>
                <w:color w:val="000000"/>
              </w:rPr>
              <w:t>(Chỉ tính điểm đối với người có nguy cơ cao nhất)</w:t>
            </w:r>
          </w:p>
        </w:tc>
        <w:tc>
          <w:tcPr>
            <w:tcW w:w="1510" w:type="dxa"/>
            <w:shd w:val="clear" w:color="auto" w:fill="auto"/>
            <w:vAlign w:val="center"/>
          </w:tcPr>
          <w:p w:rsidR="00AB3F69" w:rsidRPr="005C0F65" w:rsidRDefault="00AB3F69" w:rsidP="00CE4ED2">
            <w:pPr>
              <w:spacing w:before="60" w:line="247" w:lineRule="auto"/>
              <w:jc w:val="center"/>
              <w:rPr>
                <w:b/>
                <w:sz w:val="24"/>
                <w:szCs w:val="24"/>
              </w:rPr>
            </w:pPr>
            <w:r w:rsidRPr="005C0F65">
              <w:rPr>
                <w:b/>
                <w:sz w:val="24"/>
                <w:szCs w:val="24"/>
              </w:rPr>
              <w:t>30</w:t>
            </w:r>
          </w:p>
        </w:tc>
        <w:tc>
          <w:tcPr>
            <w:tcW w:w="1484" w:type="dxa"/>
            <w:shd w:val="clear" w:color="auto" w:fill="auto"/>
            <w:vAlign w:val="center"/>
          </w:tcPr>
          <w:p w:rsidR="00AB3F69" w:rsidRPr="005C0F65" w:rsidRDefault="00AB3F69" w:rsidP="00CE4ED2">
            <w:pPr>
              <w:spacing w:before="60" w:line="247" w:lineRule="auto"/>
              <w:jc w:val="center"/>
              <w:rPr>
                <w:b/>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Người tiếp xúc vòng 2 (F2=người tiếp xúc với người tiếp xúc gần với ca bệnh)</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Người tiếp xúc vòng 1 (F1= người tiếp xúc gần với ca bệnh)</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ca bệnh</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20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ca bệnh và lây nhiễm cho người khác</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30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b/>
                <w:sz w:val="24"/>
                <w:szCs w:val="24"/>
              </w:rPr>
            </w:pPr>
            <w:r w:rsidRPr="005C0F65">
              <w:rPr>
                <w:b/>
                <w:sz w:val="24"/>
                <w:szCs w:val="24"/>
              </w:rPr>
              <w:t>4. Thông khí nhà xưởng</w:t>
            </w:r>
          </w:p>
        </w:tc>
        <w:tc>
          <w:tcPr>
            <w:tcW w:w="1510" w:type="dxa"/>
            <w:shd w:val="clear" w:color="auto" w:fill="auto"/>
            <w:vAlign w:val="center"/>
          </w:tcPr>
          <w:p w:rsidR="00AB3F69" w:rsidRPr="005C0F65" w:rsidRDefault="00AB3F69" w:rsidP="00CE4ED2">
            <w:pPr>
              <w:spacing w:before="60" w:line="247" w:lineRule="auto"/>
              <w:jc w:val="center"/>
              <w:rPr>
                <w:b/>
                <w:color w:val="00B050"/>
                <w:sz w:val="24"/>
                <w:szCs w:val="24"/>
              </w:rPr>
            </w:pPr>
            <w:r w:rsidRPr="00A71C1F">
              <w:rPr>
                <w:b/>
                <w:sz w:val="24"/>
                <w:szCs w:val="24"/>
              </w:rPr>
              <w:t>8</w:t>
            </w:r>
          </w:p>
        </w:tc>
        <w:tc>
          <w:tcPr>
            <w:tcW w:w="1484" w:type="dxa"/>
            <w:shd w:val="clear" w:color="auto" w:fill="auto"/>
            <w:vAlign w:val="center"/>
          </w:tcPr>
          <w:p w:rsidR="00AB3F69" w:rsidRPr="005C0F65" w:rsidRDefault="00AB3F69" w:rsidP="00CE4ED2">
            <w:pPr>
              <w:spacing w:before="60" w:line="247" w:lineRule="auto"/>
              <w:jc w:val="center"/>
              <w:rPr>
                <w:b/>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Thông khí tự nhiên (bằng hệ thống cửa mở/quạt hút gió)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Thông khí hỗn hợp</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Sử dụng điều hòa</w:t>
            </w:r>
          </w:p>
        </w:tc>
        <w:tc>
          <w:tcPr>
            <w:tcW w:w="1510" w:type="dxa"/>
            <w:shd w:val="clear" w:color="auto" w:fill="auto"/>
            <w:vAlign w:val="center"/>
          </w:tcPr>
          <w:p w:rsidR="00AB3F69" w:rsidRPr="005C0F65" w:rsidRDefault="00AB3F69" w:rsidP="00CE4ED2">
            <w:pPr>
              <w:spacing w:before="60" w:line="247" w:lineRule="auto"/>
              <w:jc w:val="center"/>
              <w:rPr>
                <w:color w:val="00B050"/>
                <w:sz w:val="24"/>
                <w:szCs w:val="24"/>
              </w:rPr>
            </w:pPr>
            <w:r w:rsidRPr="00FF4235">
              <w:rPr>
                <w:sz w:val="24"/>
                <w:szCs w:val="24"/>
              </w:rPr>
              <w:t>8</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b/>
                <w:sz w:val="24"/>
                <w:szCs w:val="24"/>
              </w:rPr>
            </w:pPr>
            <w:r w:rsidRPr="005C0F65">
              <w:rPr>
                <w:b/>
                <w:sz w:val="24"/>
                <w:szCs w:val="24"/>
              </w:rPr>
              <w:t>5. Tổ chức thời gian làm việc</w:t>
            </w:r>
          </w:p>
        </w:tc>
        <w:tc>
          <w:tcPr>
            <w:tcW w:w="1510" w:type="dxa"/>
            <w:shd w:val="clear" w:color="auto" w:fill="auto"/>
            <w:vAlign w:val="center"/>
          </w:tcPr>
          <w:p w:rsidR="00AB3F69" w:rsidRPr="005C0F65" w:rsidRDefault="00AB3F69" w:rsidP="00CE4ED2">
            <w:pPr>
              <w:spacing w:before="60" w:line="247" w:lineRule="auto"/>
              <w:jc w:val="center"/>
              <w:rPr>
                <w:b/>
                <w:sz w:val="24"/>
                <w:szCs w:val="24"/>
              </w:rPr>
            </w:pPr>
            <w:r w:rsidRPr="005C0F65">
              <w:rPr>
                <w:b/>
                <w:sz w:val="24"/>
                <w:szCs w:val="24"/>
              </w:rPr>
              <w:t>5</w:t>
            </w:r>
          </w:p>
        </w:tc>
        <w:tc>
          <w:tcPr>
            <w:tcW w:w="1484" w:type="dxa"/>
            <w:shd w:val="clear" w:color="auto" w:fill="auto"/>
            <w:vAlign w:val="center"/>
          </w:tcPr>
          <w:p w:rsidR="00AB3F69" w:rsidRPr="005C0F65" w:rsidRDefault="00AB3F69" w:rsidP="00CE4ED2">
            <w:pPr>
              <w:spacing w:before="60" w:line="247" w:lineRule="auto"/>
              <w:jc w:val="center"/>
              <w:rPr>
                <w:b/>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Nhỏ hơn hoặc bằng 8 giờ/ngày</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Trên 8 giờ</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b/>
                <w:sz w:val="24"/>
                <w:szCs w:val="24"/>
              </w:rPr>
            </w:pPr>
            <w:r w:rsidRPr="005C0F65">
              <w:rPr>
                <w:b/>
                <w:sz w:val="24"/>
                <w:szCs w:val="24"/>
              </w:rPr>
              <w:t>6. Tỷ lệ người lao động được quan sát thấy có kiểm tra thân nhiệt trước khi vào phân xưởng</w:t>
            </w:r>
          </w:p>
        </w:tc>
        <w:tc>
          <w:tcPr>
            <w:tcW w:w="1510" w:type="dxa"/>
            <w:shd w:val="clear" w:color="auto" w:fill="auto"/>
            <w:vAlign w:val="center"/>
          </w:tcPr>
          <w:p w:rsidR="00AB3F69" w:rsidRPr="005C0F65" w:rsidRDefault="00AB3F69" w:rsidP="00CE4ED2">
            <w:pPr>
              <w:spacing w:before="60" w:line="247" w:lineRule="auto"/>
              <w:jc w:val="center"/>
              <w:rPr>
                <w:b/>
                <w:sz w:val="24"/>
                <w:szCs w:val="24"/>
              </w:rPr>
            </w:pPr>
            <w:r w:rsidRPr="005C0F65">
              <w:rPr>
                <w:b/>
                <w:sz w:val="24"/>
                <w:szCs w:val="24"/>
              </w:rPr>
              <w:t>10</w:t>
            </w:r>
          </w:p>
        </w:tc>
        <w:tc>
          <w:tcPr>
            <w:tcW w:w="1484" w:type="dxa"/>
            <w:shd w:val="clear" w:color="auto" w:fill="auto"/>
            <w:vAlign w:val="center"/>
          </w:tcPr>
          <w:p w:rsidR="00AB3F69" w:rsidRPr="005C0F65" w:rsidRDefault="00AB3F69" w:rsidP="00CE4ED2">
            <w:pPr>
              <w:spacing w:before="60" w:line="247" w:lineRule="auto"/>
              <w:jc w:val="center"/>
              <w:rPr>
                <w:b/>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100%</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80% đến dưới 100%</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7</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60% đến dưới 80%</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9</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Dưới 60%</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10</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b/>
                <w:sz w:val="24"/>
                <w:szCs w:val="24"/>
              </w:rPr>
            </w:pPr>
            <w:r w:rsidRPr="005C0F65">
              <w:rPr>
                <w:b/>
                <w:sz w:val="24"/>
                <w:szCs w:val="24"/>
              </w:rPr>
              <w:t>7. Điều kiện vệ sinh cá nhân cho người lao động</w:t>
            </w:r>
          </w:p>
        </w:tc>
        <w:tc>
          <w:tcPr>
            <w:tcW w:w="1510" w:type="dxa"/>
            <w:shd w:val="clear" w:color="auto" w:fill="auto"/>
            <w:vAlign w:val="center"/>
          </w:tcPr>
          <w:p w:rsidR="00AB3F69" w:rsidRPr="005C0F65" w:rsidRDefault="00AB3F69" w:rsidP="00CE4ED2">
            <w:pPr>
              <w:spacing w:before="60" w:line="247" w:lineRule="auto"/>
              <w:jc w:val="center"/>
              <w:rPr>
                <w:b/>
                <w:sz w:val="24"/>
                <w:szCs w:val="24"/>
              </w:rPr>
            </w:pPr>
            <w:r w:rsidRPr="005C0F65">
              <w:rPr>
                <w:b/>
                <w:sz w:val="24"/>
                <w:szCs w:val="24"/>
              </w:rPr>
              <w:t>20</w:t>
            </w:r>
          </w:p>
        </w:tc>
        <w:tc>
          <w:tcPr>
            <w:tcW w:w="1484" w:type="dxa"/>
            <w:shd w:val="clear" w:color="auto" w:fill="auto"/>
            <w:vAlign w:val="center"/>
          </w:tcPr>
          <w:p w:rsidR="00AB3F69" w:rsidRPr="005C0F65" w:rsidRDefault="00AB3F69" w:rsidP="00CE4ED2">
            <w:pPr>
              <w:spacing w:before="60" w:line="247" w:lineRule="auto"/>
              <w:jc w:val="center"/>
              <w:rPr>
                <w:b/>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7.1. Bố trí khu vực rửa tay với nước sạch và xà phòng hoặc dung dịch sát khuẩn tay có tối thiểu 60% nồng độ cồn trước khi vào và ra khỏi phân xưởng.</w:t>
            </w:r>
          </w:p>
        </w:tc>
        <w:tc>
          <w:tcPr>
            <w:tcW w:w="1510" w:type="dxa"/>
            <w:shd w:val="clear" w:color="auto" w:fill="auto"/>
            <w:vAlign w:val="center"/>
          </w:tcPr>
          <w:p w:rsidR="00AB3F69" w:rsidRPr="005C0F6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Tất cả các bộ phận đều 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Tỷ lệ các bộ phận không có giảm từ 90% xuống 10%</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1-9</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Tất cả các bộ phận đều không 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7.2. Tỷ lệ người lao động thực hiện rửa tay với nước sạch và xà phòng hoặc dung dịch sát khuẩn tay có tối thiểu 60% nồng độ cồn trước khi vào và ra khỏi phân xưởng; trước và sau khi ăn.</w:t>
            </w:r>
          </w:p>
        </w:tc>
        <w:tc>
          <w:tcPr>
            <w:tcW w:w="1510" w:type="dxa"/>
            <w:shd w:val="clear" w:color="auto" w:fill="auto"/>
            <w:vAlign w:val="center"/>
          </w:tcPr>
          <w:p w:rsidR="00AB3F69" w:rsidRPr="005C0F6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100% người lao động quan sát được thực hiện</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Tỷ lệ thay đổi giảm từ 90% xuống 10%</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1-9</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tabs>
                <w:tab w:val="left" w:pos="1304"/>
              </w:tabs>
              <w:spacing w:before="60" w:line="247" w:lineRule="auto"/>
              <w:jc w:val="both"/>
              <w:rPr>
                <w:sz w:val="24"/>
                <w:szCs w:val="24"/>
              </w:rPr>
            </w:pPr>
            <w:r w:rsidRPr="005C0F65">
              <w:rPr>
                <w:sz w:val="24"/>
                <w:szCs w:val="24"/>
              </w:rPr>
              <w:t>Dưới 10% người lao động quan sát thấy thực hiện</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b/>
                <w:sz w:val="24"/>
                <w:szCs w:val="24"/>
              </w:rPr>
            </w:pPr>
            <w:r w:rsidRPr="005C0F65">
              <w:rPr>
                <w:b/>
                <w:sz w:val="24"/>
                <w:szCs w:val="24"/>
              </w:rPr>
              <w:t>8. Sử dụng khẩu trang tại nơi làm việc</w:t>
            </w:r>
          </w:p>
        </w:tc>
        <w:tc>
          <w:tcPr>
            <w:tcW w:w="1510" w:type="dxa"/>
            <w:shd w:val="clear" w:color="auto" w:fill="auto"/>
            <w:vAlign w:val="center"/>
          </w:tcPr>
          <w:p w:rsidR="00AB3F69" w:rsidRPr="005C0F65" w:rsidRDefault="00AB3F69" w:rsidP="00CE4ED2">
            <w:pPr>
              <w:spacing w:before="60" w:line="247" w:lineRule="auto"/>
              <w:jc w:val="center"/>
              <w:rPr>
                <w:b/>
                <w:sz w:val="24"/>
                <w:szCs w:val="24"/>
              </w:rPr>
            </w:pPr>
            <w:r w:rsidRPr="005C0F65">
              <w:rPr>
                <w:b/>
                <w:sz w:val="24"/>
                <w:szCs w:val="24"/>
              </w:rPr>
              <w:t>30</w:t>
            </w:r>
          </w:p>
        </w:tc>
        <w:tc>
          <w:tcPr>
            <w:tcW w:w="1484" w:type="dxa"/>
            <w:shd w:val="clear" w:color="auto" w:fill="auto"/>
            <w:vAlign w:val="center"/>
          </w:tcPr>
          <w:p w:rsidR="00AB3F69" w:rsidRPr="005C0F65" w:rsidRDefault="00AB3F69" w:rsidP="00CE4ED2">
            <w:pPr>
              <w:spacing w:before="60" w:line="247" w:lineRule="auto"/>
              <w:jc w:val="center"/>
              <w:rPr>
                <w:b/>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lang w:val="vi-VN"/>
              </w:rPr>
            </w:pPr>
            <w:r w:rsidRPr="005C0F65">
              <w:rPr>
                <w:i/>
                <w:sz w:val="24"/>
                <w:szCs w:val="24"/>
              </w:rPr>
              <w:t>8.1. Cung cấp khẩu trang cho người lao động mỗi ngày hoặc khẩu trang giặt được.</w:t>
            </w:r>
          </w:p>
        </w:tc>
        <w:tc>
          <w:tcPr>
            <w:tcW w:w="1510" w:type="dxa"/>
            <w:shd w:val="clear" w:color="auto" w:fill="auto"/>
            <w:vAlign w:val="center"/>
          </w:tcPr>
          <w:p w:rsidR="00AB3F69" w:rsidRPr="005C0F6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100% người lao động</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Tỷ lệ người lao động được cấp giảm từ 90% xuống 10%</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1-9</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Dưới 10% người lao động</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8.2. Tỷ lệ người lao động đeo khẩu trang trong lúc làm việc.</w:t>
            </w:r>
          </w:p>
        </w:tc>
        <w:tc>
          <w:tcPr>
            <w:tcW w:w="1510" w:type="dxa"/>
            <w:shd w:val="clear" w:color="auto" w:fill="auto"/>
            <w:vAlign w:val="center"/>
          </w:tcPr>
          <w:p w:rsidR="00AB3F69" w:rsidRPr="005C0F6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100% người lao động</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Tỷ lệ thay đổi giảm từ 90% xuống 10%</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2-18</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Dưới 10% người lao động</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20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b/>
                <w:sz w:val="24"/>
                <w:szCs w:val="24"/>
              </w:rPr>
            </w:pPr>
            <w:r w:rsidRPr="005C0F65">
              <w:rPr>
                <w:b/>
                <w:sz w:val="24"/>
                <w:szCs w:val="24"/>
              </w:rPr>
              <w:t>9. Hoạt động của các khu dịch vụ không thiết yếu tại cơ sở sản xuất, kinh doanh (quán cà phê, thư viện, phòng tập thể thao, …)</w:t>
            </w:r>
          </w:p>
        </w:tc>
        <w:tc>
          <w:tcPr>
            <w:tcW w:w="1510" w:type="dxa"/>
            <w:shd w:val="clear" w:color="auto" w:fill="auto"/>
            <w:vAlign w:val="center"/>
          </w:tcPr>
          <w:p w:rsidR="00AB3F69" w:rsidRPr="005C0F65" w:rsidRDefault="00AB3F69" w:rsidP="00CE4ED2">
            <w:pPr>
              <w:spacing w:before="60" w:line="247" w:lineRule="auto"/>
              <w:jc w:val="center"/>
              <w:rPr>
                <w:b/>
                <w:sz w:val="24"/>
                <w:szCs w:val="24"/>
              </w:rPr>
            </w:pPr>
            <w:r w:rsidRPr="005C0F65">
              <w:rPr>
                <w:b/>
                <w:sz w:val="24"/>
                <w:szCs w:val="24"/>
              </w:rPr>
              <w:t>5</w:t>
            </w:r>
          </w:p>
        </w:tc>
        <w:tc>
          <w:tcPr>
            <w:tcW w:w="1484" w:type="dxa"/>
            <w:shd w:val="clear" w:color="auto" w:fill="auto"/>
            <w:vAlign w:val="center"/>
          </w:tcPr>
          <w:p w:rsidR="00AB3F69" w:rsidRPr="005C0F65" w:rsidRDefault="00AB3F69" w:rsidP="00CE4ED2">
            <w:pPr>
              <w:spacing w:before="60" w:line="247" w:lineRule="auto"/>
              <w:jc w:val="center"/>
              <w:rPr>
                <w:b/>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Đảm bảo các quy định phòng, chống dịch</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đảm bảo các quy định phòng, chống dịch</w:t>
            </w:r>
          </w:p>
        </w:tc>
        <w:tc>
          <w:tcPr>
            <w:tcW w:w="1510" w:type="dxa"/>
            <w:shd w:val="clear" w:color="auto" w:fill="auto"/>
            <w:vAlign w:val="center"/>
          </w:tcPr>
          <w:p w:rsidR="00AB3F69" w:rsidRPr="005C0F65" w:rsidRDefault="00AB3F69" w:rsidP="00CE4ED2">
            <w:pPr>
              <w:spacing w:before="60" w:line="247" w:lineRule="auto"/>
              <w:jc w:val="center"/>
              <w:rPr>
                <w:color w:val="FF0000"/>
                <w:sz w:val="24"/>
                <w:szCs w:val="24"/>
              </w:rPr>
            </w:pPr>
            <w:r w:rsidRPr="00FF423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b/>
                <w:sz w:val="24"/>
                <w:szCs w:val="24"/>
              </w:rPr>
            </w:pPr>
            <w:r w:rsidRPr="005C0F65">
              <w:rPr>
                <w:b/>
                <w:sz w:val="24"/>
                <w:szCs w:val="24"/>
              </w:rPr>
              <w:t>10. Bố trí dung dịch sát khuẩn tay có chứa ít nhất 60% cồn tại các vị trí có tiếp xúc chung như: cây ATM, bình nước uống công cộng, máy bán hàng tự động, thang máy,…</w:t>
            </w:r>
          </w:p>
        </w:tc>
        <w:tc>
          <w:tcPr>
            <w:tcW w:w="1510" w:type="dxa"/>
            <w:shd w:val="clear" w:color="auto" w:fill="auto"/>
            <w:vAlign w:val="center"/>
          </w:tcPr>
          <w:p w:rsidR="00AB3F69" w:rsidRPr="00FF4235" w:rsidRDefault="00AB3F69" w:rsidP="00CE4ED2">
            <w:pPr>
              <w:spacing w:before="60" w:line="247" w:lineRule="auto"/>
              <w:jc w:val="center"/>
              <w:rPr>
                <w:b/>
                <w:color w:val="00B050"/>
                <w:sz w:val="24"/>
                <w:szCs w:val="24"/>
              </w:rPr>
            </w:pPr>
            <w:r w:rsidRPr="00FF4235">
              <w:rPr>
                <w:b/>
                <w:sz w:val="24"/>
                <w:szCs w:val="24"/>
              </w:rPr>
              <w:t>7</w:t>
            </w:r>
          </w:p>
        </w:tc>
        <w:tc>
          <w:tcPr>
            <w:tcW w:w="1484" w:type="dxa"/>
            <w:shd w:val="clear" w:color="auto" w:fill="auto"/>
            <w:vAlign w:val="center"/>
          </w:tcPr>
          <w:p w:rsidR="00AB3F69" w:rsidRPr="005C0F65" w:rsidRDefault="00AB3F69" w:rsidP="00CE4ED2">
            <w:pPr>
              <w:spacing w:before="60" w:line="247" w:lineRule="auto"/>
              <w:jc w:val="center"/>
              <w:rPr>
                <w:b/>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có các vị trí tiếp xúc chung</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đầy đủ dung dịch sát khuẩn tất cả các vị trí</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dung dịch sát khuẩn nhưng không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có dung dịch sát khuẩn</w:t>
            </w:r>
          </w:p>
        </w:tc>
        <w:tc>
          <w:tcPr>
            <w:tcW w:w="1510" w:type="dxa"/>
            <w:shd w:val="clear" w:color="auto" w:fill="auto"/>
            <w:vAlign w:val="center"/>
          </w:tcPr>
          <w:p w:rsidR="00AB3F69" w:rsidRPr="005C0F65" w:rsidRDefault="00AB3F69" w:rsidP="00CE4ED2">
            <w:pPr>
              <w:spacing w:before="60" w:line="247" w:lineRule="auto"/>
              <w:jc w:val="center"/>
              <w:rPr>
                <w:color w:val="00B050"/>
                <w:sz w:val="24"/>
                <w:szCs w:val="24"/>
              </w:rPr>
            </w:pPr>
            <w:r w:rsidRPr="00FF4235">
              <w:rPr>
                <w:sz w:val="24"/>
                <w:szCs w:val="24"/>
              </w:rPr>
              <w:t>7</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b/>
                <w:sz w:val="24"/>
                <w:szCs w:val="24"/>
              </w:rPr>
            </w:pPr>
            <w:r w:rsidRPr="005C0F65">
              <w:rPr>
                <w:b/>
                <w:sz w:val="24"/>
                <w:szCs w:val="24"/>
              </w:rPr>
              <w:t xml:space="preserve">11. Tổ chức bữa ăn ca cho người lao động </w:t>
            </w:r>
          </w:p>
        </w:tc>
        <w:tc>
          <w:tcPr>
            <w:tcW w:w="1510" w:type="dxa"/>
            <w:shd w:val="clear" w:color="auto" w:fill="auto"/>
            <w:vAlign w:val="center"/>
          </w:tcPr>
          <w:p w:rsidR="00AB3F69" w:rsidRPr="005C0F65" w:rsidRDefault="00AB3F69" w:rsidP="00CE4ED2">
            <w:pPr>
              <w:spacing w:before="60" w:line="247" w:lineRule="auto"/>
              <w:jc w:val="center"/>
              <w:rPr>
                <w:b/>
                <w:sz w:val="24"/>
                <w:szCs w:val="24"/>
              </w:rPr>
            </w:pPr>
            <w:r w:rsidRPr="005C0F65">
              <w:rPr>
                <w:b/>
                <w:sz w:val="24"/>
                <w:szCs w:val="24"/>
              </w:rPr>
              <w:t>43</w:t>
            </w:r>
          </w:p>
        </w:tc>
        <w:tc>
          <w:tcPr>
            <w:tcW w:w="1484" w:type="dxa"/>
            <w:shd w:val="clear" w:color="auto" w:fill="auto"/>
            <w:vAlign w:val="center"/>
          </w:tcPr>
          <w:p w:rsidR="00AB3F69" w:rsidRPr="005C0F65" w:rsidRDefault="00AB3F69" w:rsidP="00CE4ED2">
            <w:pPr>
              <w:spacing w:before="60" w:line="247" w:lineRule="auto"/>
              <w:jc w:val="center"/>
              <w:rPr>
                <w:b/>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11.1. Hình thức tổ chức ăn ca.</w:t>
            </w:r>
          </w:p>
        </w:tc>
        <w:tc>
          <w:tcPr>
            <w:tcW w:w="1510" w:type="dxa"/>
            <w:shd w:val="clear" w:color="auto" w:fill="auto"/>
            <w:vAlign w:val="center"/>
          </w:tcPr>
          <w:p w:rsidR="00AB3F69" w:rsidRPr="005C0F6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Tổ chức tại cơ sở sản xuất, kinh doanh</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tổ chức ăn</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43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9213" w:type="dxa"/>
            <w:gridSpan w:val="4"/>
            <w:shd w:val="clear" w:color="auto" w:fill="auto"/>
            <w:vAlign w:val="center"/>
          </w:tcPr>
          <w:p w:rsidR="00AB3F69" w:rsidRPr="005C0F65" w:rsidRDefault="00AB3F69" w:rsidP="00CE4ED2">
            <w:pPr>
              <w:spacing w:before="60" w:line="247" w:lineRule="auto"/>
              <w:jc w:val="center"/>
              <w:rPr>
                <w:b/>
                <w:sz w:val="24"/>
                <w:szCs w:val="24"/>
              </w:rPr>
            </w:pPr>
            <w:r w:rsidRPr="005C0F65">
              <w:rPr>
                <w:b/>
                <w:i/>
                <w:sz w:val="24"/>
                <w:szCs w:val="24"/>
              </w:rPr>
              <w:t>(Nếu không tổ chức ăn ca thì không đánh giá các chỉ số từ 11.2 đến 11.8)</w:t>
            </w: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11.2. Giám sát sức khỏe hằng ngày của đơn vị cung cấp bữa ăn ca.</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khai báo y tế, đo nhiệt độ, đeo khẩu trang, găng tay</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nhưng không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11.3. Số người ăn cùng một lúc ở nhà ăn, căng tin.</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Dưới 50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Từ 50 đến dưới 100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Từ 100 đến 500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Từ 500 đến 1.000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4</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Trên 1.000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11.4. Bố trí vách ngăn giữa các vị trí ngồi ăn hoặc bố trí so le.</w:t>
            </w:r>
          </w:p>
        </w:tc>
        <w:tc>
          <w:tcPr>
            <w:tcW w:w="1510" w:type="dxa"/>
            <w:shd w:val="clear" w:color="auto" w:fill="auto"/>
            <w:vAlign w:val="center"/>
          </w:tcPr>
          <w:p w:rsidR="00AB3F69" w:rsidRPr="005C0F6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bố trí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bố trí nhưng không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bố trí</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4</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11.5. Điều kiện vệ sinh, khử khuẩn các bề mặt tiếp xúc tại khu ăn, uống.</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thực hiện ngay sau mỗi lượt ăn, uống</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tabs>
                <w:tab w:val="left" w:pos="1830"/>
              </w:tabs>
              <w:spacing w:before="60" w:line="247" w:lineRule="auto"/>
              <w:jc w:val="both"/>
              <w:rPr>
                <w:sz w:val="24"/>
                <w:szCs w:val="24"/>
              </w:rPr>
            </w:pPr>
            <w:r w:rsidRPr="005C0F65">
              <w:rPr>
                <w:sz w:val="24"/>
                <w:szCs w:val="24"/>
              </w:rPr>
              <w:t>Thực hiện nhưng không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thực hiện</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9</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11.6. Bố trí khu vực và người lao động thực hiện rửa tay trước và sau khi ăn.</w:t>
            </w:r>
          </w:p>
        </w:tc>
        <w:tc>
          <w:tcPr>
            <w:tcW w:w="1510" w:type="dxa"/>
            <w:shd w:val="clear" w:color="auto" w:fill="auto"/>
            <w:vAlign w:val="center"/>
          </w:tcPr>
          <w:p w:rsidR="00AB3F69" w:rsidRPr="005C0F6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bố trí và thực hiện</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50% người lao động thực hiện rửa tay</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tabs>
                <w:tab w:val="left" w:pos="1288"/>
              </w:tabs>
              <w:spacing w:before="60" w:line="247" w:lineRule="auto"/>
              <w:jc w:val="both"/>
              <w:rPr>
                <w:sz w:val="24"/>
                <w:szCs w:val="24"/>
              </w:rPr>
            </w:pPr>
            <w:r w:rsidRPr="005C0F65">
              <w:rPr>
                <w:sz w:val="24"/>
                <w:szCs w:val="24"/>
              </w:rPr>
              <w:t>Không bố trí hoặc không rửa tay</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11.7. Hình thức cung cấp suất ăn.</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Cung cấp suất ăn cá nhân</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Cung cấp suất ăn theo nhóm</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11.8. Hình thức trả tiền bữa ăn ca.</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phải sử dụng tiền mặt</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Sử dụng phiếu ăn</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lang w:val="vi-VN"/>
              </w:rPr>
            </w:pPr>
            <w:r w:rsidRPr="005C0F65">
              <w:rPr>
                <w:sz w:val="24"/>
                <w:szCs w:val="24"/>
              </w:rPr>
              <w:t>Sử dụng tiền mặt</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b/>
                <w:sz w:val="24"/>
                <w:szCs w:val="24"/>
              </w:rPr>
            </w:pPr>
            <w:r w:rsidRPr="005C0F65">
              <w:rPr>
                <w:b/>
                <w:sz w:val="24"/>
                <w:szCs w:val="24"/>
              </w:rPr>
              <w:t>12. Tổ chức đưa đón người lao động</w:t>
            </w:r>
          </w:p>
        </w:tc>
        <w:tc>
          <w:tcPr>
            <w:tcW w:w="1510" w:type="dxa"/>
            <w:shd w:val="clear" w:color="auto" w:fill="auto"/>
            <w:vAlign w:val="center"/>
          </w:tcPr>
          <w:p w:rsidR="00AB3F69" w:rsidRPr="005C0F65" w:rsidRDefault="00AB3F69" w:rsidP="00CE4ED2">
            <w:pPr>
              <w:spacing w:before="60" w:line="247" w:lineRule="auto"/>
              <w:jc w:val="center"/>
              <w:rPr>
                <w:b/>
                <w:sz w:val="24"/>
                <w:szCs w:val="24"/>
              </w:rPr>
            </w:pPr>
            <w:r w:rsidRPr="005C0F65">
              <w:rPr>
                <w:b/>
                <w:sz w:val="24"/>
                <w:szCs w:val="24"/>
              </w:rPr>
              <w:t>15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12.1. Phương tiện di chuyển đến nơi làm việc của người lao động</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 xml:space="preserve">Có tổ chức đưa đón. </w:t>
            </w:r>
            <w:r w:rsidRPr="005C0F65">
              <w:rPr>
                <w:i/>
                <w:sz w:val="24"/>
                <w:szCs w:val="24"/>
              </w:rPr>
              <w:t>(Nếu có, tiếp tục đánh giá các chỉ số từ 12.2 đến 13.5)</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 xml:space="preserve">Không tổ chức đưa đón 100%. </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9213" w:type="dxa"/>
            <w:gridSpan w:val="4"/>
            <w:shd w:val="clear" w:color="auto" w:fill="auto"/>
            <w:vAlign w:val="center"/>
          </w:tcPr>
          <w:p w:rsidR="00AB3F69" w:rsidRPr="00FF4235" w:rsidRDefault="00AB3F69" w:rsidP="00CE4ED2">
            <w:pPr>
              <w:spacing w:before="60" w:line="247" w:lineRule="auto"/>
              <w:rPr>
                <w:b/>
                <w:sz w:val="24"/>
                <w:szCs w:val="24"/>
              </w:rPr>
            </w:pPr>
            <w:r w:rsidRPr="00FF4235">
              <w:rPr>
                <w:b/>
                <w:i/>
                <w:sz w:val="24"/>
                <w:szCs w:val="24"/>
              </w:rPr>
              <w:t>(Nếu không, không đánh giá chỉ số từ 12.2 đến 13.5)</w:t>
            </w: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12.2. Số người lao động đi làm bằng xe đưa đón.</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Dưới 50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Từ 50 – 99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Từ 100 – 199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Từ 200 – 499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4</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Từ 500 – 999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Từ 1000 – 5000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6</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Trên 5000 người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7</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tabs>
                <w:tab w:val="left" w:pos="2355"/>
              </w:tabs>
              <w:spacing w:before="60" w:line="247" w:lineRule="auto"/>
              <w:jc w:val="both"/>
              <w:rPr>
                <w:i/>
                <w:sz w:val="24"/>
                <w:szCs w:val="24"/>
              </w:rPr>
            </w:pPr>
            <w:r w:rsidRPr="005C0F65">
              <w:rPr>
                <w:i/>
                <w:sz w:val="24"/>
                <w:szCs w:val="24"/>
              </w:rPr>
              <w:t>12.3. Mật độ người trên xe.</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Sử dụng dưới 50% số ghế ngồi của xe</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Sử dụng 50% đến dưới 70% số ghế ngồi của xe</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Sử dụng trên 70% số ghế ngồi của xe</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8</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b/>
                <w:sz w:val="24"/>
                <w:szCs w:val="24"/>
              </w:rPr>
            </w:pPr>
            <w:r w:rsidRPr="005C0F65">
              <w:rPr>
                <w:b/>
                <w:sz w:val="24"/>
                <w:szCs w:val="24"/>
              </w:rPr>
              <w:t>13. Các trang thiết bị hỗ trợ phòng, chống dịch trên phương tiện đưa đón người lao động</w:t>
            </w:r>
          </w:p>
        </w:tc>
        <w:tc>
          <w:tcPr>
            <w:tcW w:w="1510" w:type="dxa"/>
            <w:shd w:val="clear" w:color="auto" w:fill="auto"/>
            <w:vAlign w:val="center"/>
          </w:tcPr>
          <w:p w:rsidR="00AB3F69" w:rsidRPr="00FF4235" w:rsidRDefault="00AB3F69" w:rsidP="00CE4ED2">
            <w:pPr>
              <w:spacing w:before="60" w:line="247" w:lineRule="auto"/>
              <w:jc w:val="center"/>
              <w:rPr>
                <w:b/>
                <w:sz w:val="24"/>
                <w:szCs w:val="24"/>
              </w:rPr>
            </w:pPr>
            <w:r w:rsidRPr="00FF4235">
              <w:rPr>
                <w:b/>
                <w:sz w:val="24"/>
                <w:szCs w:val="24"/>
              </w:rPr>
              <w:t>12</w:t>
            </w:r>
          </w:p>
        </w:tc>
        <w:tc>
          <w:tcPr>
            <w:tcW w:w="1484" w:type="dxa"/>
            <w:shd w:val="clear" w:color="auto" w:fill="auto"/>
            <w:vAlign w:val="center"/>
          </w:tcPr>
          <w:p w:rsidR="00AB3F69" w:rsidRPr="005C0F65" w:rsidRDefault="00AB3F69" w:rsidP="00CE4ED2">
            <w:pPr>
              <w:spacing w:before="60" w:line="247" w:lineRule="auto"/>
              <w:jc w:val="center"/>
              <w:rPr>
                <w:b/>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13.1. Thông gió trên phương tiện.</w:t>
            </w:r>
          </w:p>
        </w:tc>
        <w:tc>
          <w:tcPr>
            <w:tcW w:w="1510" w:type="dxa"/>
            <w:shd w:val="clear" w:color="auto" w:fill="auto"/>
            <w:vAlign w:val="center"/>
          </w:tcPr>
          <w:p w:rsidR="00AB3F69" w:rsidRPr="00FF423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Thông gió tự nhiên (mở cửa)</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Sử dụng điều hòa</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13.2. Có sẵn dung dịch sát khuẩn tay chứa trên 60% nồng độ cồn.</w:t>
            </w:r>
          </w:p>
        </w:tc>
        <w:tc>
          <w:tcPr>
            <w:tcW w:w="1510" w:type="dxa"/>
            <w:shd w:val="clear" w:color="auto" w:fill="auto"/>
            <w:vAlign w:val="center"/>
          </w:tcPr>
          <w:p w:rsidR="00AB3F69" w:rsidRPr="00FF423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Không</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13.3. Thực hiện đo nhiệt độ cho người lao động trước khi lên xe.</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13.4. Lập danh sách hoặc theo dõi người đi xe bằng thẻ.</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rPr>
          <w:trHeight w:val="78"/>
        </w:trPr>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Không</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13.5. Thực hiện vệ sinh, khử khuẩn xe trước/sau mỗi lần đưa đón.</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FF4235" w:rsidRDefault="00AB3F69" w:rsidP="00CE4ED2">
            <w:pPr>
              <w:spacing w:before="60" w:line="247" w:lineRule="auto"/>
              <w:jc w:val="both"/>
              <w:rPr>
                <w:b/>
                <w:sz w:val="24"/>
                <w:szCs w:val="24"/>
              </w:rPr>
            </w:pPr>
            <w:r w:rsidRPr="00FF4235">
              <w:rPr>
                <w:b/>
                <w:sz w:val="24"/>
                <w:szCs w:val="24"/>
              </w:rPr>
              <w:t>14. Phương án ứng phó phòng, chống dịch</w:t>
            </w:r>
          </w:p>
        </w:tc>
        <w:tc>
          <w:tcPr>
            <w:tcW w:w="1510" w:type="dxa"/>
            <w:shd w:val="clear" w:color="auto" w:fill="auto"/>
            <w:vAlign w:val="center"/>
          </w:tcPr>
          <w:p w:rsidR="00AB3F69" w:rsidRPr="00FF4235" w:rsidRDefault="00AB3F69" w:rsidP="00CE4ED2">
            <w:pPr>
              <w:spacing w:before="60" w:line="247" w:lineRule="auto"/>
              <w:jc w:val="center"/>
              <w:rPr>
                <w:b/>
                <w:sz w:val="24"/>
                <w:szCs w:val="24"/>
              </w:rPr>
            </w:pPr>
            <w:r w:rsidRPr="00FF4235">
              <w:rPr>
                <w:b/>
                <w:sz w:val="24"/>
                <w:szCs w:val="24"/>
              </w:rPr>
              <w:t>70</w:t>
            </w:r>
          </w:p>
        </w:tc>
        <w:tc>
          <w:tcPr>
            <w:tcW w:w="1484" w:type="dxa"/>
            <w:shd w:val="clear" w:color="auto" w:fill="auto"/>
            <w:vAlign w:val="center"/>
          </w:tcPr>
          <w:p w:rsidR="00AB3F69" w:rsidRPr="005C0F65" w:rsidRDefault="00AB3F69" w:rsidP="00CE4ED2">
            <w:pPr>
              <w:spacing w:before="60" w:line="247" w:lineRule="auto"/>
              <w:jc w:val="center"/>
              <w:rPr>
                <w:b/>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14.1. Kế hoạch ứng phó.</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kế hoạch</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có kế hoạch</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FF4235" w:rsidRDefault="00AB3F69" w:rsidP="00CE4ED2">
            <w:pPr>
              <w:spacing w:before="60" w:line="247" w:lineRule="auto"/>
              <w:jc w:val="both"/>
              <w:rPr>
                <w:i/>
                <w:sz w:val="24"/>
                <w:szCs w:val="24"/>
              </w:rPr>
            </w:pPr>
            <w:r w:rsidRPr="00FF4235">
              <w:rPr>
                <w:i/>
                <w:sz w:val="24"/>
                <w:szCs w:val="24"/>
              </w:rPr>
              <w:t>14.2. Cán bộ đầu mối thông tin về phòng, chống dịch.</w:t>
            </w:r>
          </w:p>
        </w:tc>
        <w:tc>
          <w:tcPr>
            <w:tcW w:w="1510" w:type="dxa"/>
            <w:shd w:val="clear" w:color="auto" w:fill="auto"/>
            <w:vAlign w:val="center"/>
          </w:tcPr>
          <w:p w:rsidR="00AB3F69" w:rsidRPr="00FF423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 xml:space="preserve">Có </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Không</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sz w:val="24"/>
                <w:szCs w:val="24"/>
              </w:rPr>
            </w:pPr>
            <w:r w:rsidRPr="005C0F65">
              <w:rPr>
                <w:i/>
                <w:sz w:val="24"/>
                <w:szCs w:val="24"/>
              </w:rPr>
              <w:t>14.3. Có phương án và bố trí khu vực/phòng  cách ly tạm thời (nêu rõ nơi cách ly tạm thời)</w:t>
            </w:r>
          </w:p>
        </w:tc>
        <w:tc>
          <w:tcPr>
            <w:tcW w:w="1510"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both"/>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both"/>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nhưng không đúng quy định</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both"/>
              <w:rPr>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Không</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14.4. Có trạm y tế/người làm công tác y tế hoặc hợp đồng với cơ sở khám bệnh chữa bệnh theo quy định Hoặc</w:t>
            </w:r>
            <w:r w:rsidRPr="005C0F65">
              <w:rPr>
                <w:i/>
                <w:sz w:val="24"/>
                <w:szCs w:val="24"/>
                <w:shd w:val="clear" w:color="auto" w:fill="FFFFFF"/>
              </w:rPr>
              <w:t xml:space="preserve"> số điện thoại đường dây nóng của cơ quan Y tế, cơ quan quản lý về PCD</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both"/>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both"/>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Không</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4</w:t>
            </w:r>
          </w:p>
        </w:tc>
        <w:tc>
          <w:tcPr>
            <w:tcW w:w="1484" w:type="dxa"/>
            <w:shd w:val="clear" w:color="auto" w:fill="auto"/>
            <w:vAlign w:val="center"/>
          </w:tcPr>
          <w:p w:rsidR="00AB3F69" w:rsidRPr="005C0F65" w:rsidRDefault="00AB3F69" w:rsidP="00CE4ED2">
            <w:pPr>
              <w:spacing w:before="60" w:line="247" w:lineRule="auto"/>
              <w:jc w:val="center"/>
              <w:rPr>
                <w:color w:val="FF0000"/>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sz w:val="24"/>
                <w:szCs w:val="24"/>
              </w:rPr>
            </w:pPr>
            <w:r w:rsidRPr="005C0F65">
              <w:rPr>
                <w:i/>
                <w:sz w:val="24"/>
                <w:szCs w:val="24"/>
              </w:rPr>
              <w:t>14.5. Tỉ lệ người lao động được phổ biến, hướng dẫn các thông tin về phòng, chống dịch tại nơi làm việc/ ký túc xá/ nơi lưu trú của người lao động.</w:t>
            </w:r>
          </w:p>
        </w:tc>
        <w:tc>
          <w:tcPr>
            <w:tcW w:w="1510" w:type="dxa"/>
            <w:shd w:val="clear" w:color="auto" w:fill="auto"/>
            <w:vAlign w:val="center"/>
          </w:tcPr>
          <w:p w:rsidR="00AB3F69" w:rsidRPr="005C0F6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 xml:space="preserve">- 100% người lao động  01-09 điểm. </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 Tỷ lệ không được phổ biến, hướng dẫn giảm từ 90% xuống 10%</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1-9</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5C0F65" w:rsidRDefault="00AB3F69" w:rsidP="00CE4ED2">
            <w:pPr>
              <w:spacing w:before="60" w:line="247" w:lineRule="auto"/>
              <w:jc w:val="both"/>
              <w:rPr>
                <w:color w:val="FF0000"/>
                <w:sz w:val="24"/>
                <w:szCs w:val="24"/>
              </w:rPr>
            </w:pPr>
            <w:r w:rsidRPr="005C0F65">
              <w:rPr>
                <w:sz w:val="24"/>
                <w:szCs w:val="24"/>
              </w:rPr>
              <w:t>- Dưới 10% người lao động</w:t>
            </w:r>
          </w:p>
        </w:tc>
        <w:tc>
          <w:tcPr>
            <w:tcW w:w="1510" w:type="dxa"/>
            <w:shd w:val="clear" w:color="auto" w:fill="auto"/>
            <w:vAlign w:val="center"/>
          </w:tcPr>
          <w:p w:rsidR="00AB3F69" w:rsidRPr="005C0F65" w:rsidRDefault="00AB3F69" w:rsidP="00CE4ED2">
            <w:pPr>
              <w:spacing w:before="60" w:line="247" w:lineRule="auto"/>
              <w:jc w:val="center"/>
              <w:rPr>
                <w:color w:val="FF0000"/>
                <w:sz w:val="24"/>
                <w:szCs w:val="24"/>
              </w:rPr>
            </w:pPr>
            <w:r w:rsidRPr="00FF4235">
              <w:rPr>
                <w:sz w:val="24"/>
                <w:szCs w:val="24"/>
              </w:rPr>
              <w:t>10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14.6. Hướng dẫn/tuyên truyền tại các vị trí cần thiết (nơi làm việc, căng tin, khu vệ sinh, ký túc xá cho người lao động, cây ATM cây nước uống công cộng, máy bàn hàng tự động, trên phương tiện vận chuyển,…).</w:t>
            </w:r>
          </w:p>
        </w:tc>
        <w:tc>
          <w:tcPr>
            <w:tcW w:w="1510" w:type="dxa"/>
            <w:shd w:val="clear" w:color="auto" w:fill="auto"/>
            <w:vAlign w:val="center"/>
          </w:tcPr>
          <w:p w:rsidR="00AB3F69" w:rsidRPr="005C0F6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both"/>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both"/>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nhưng không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both"/>
              <w:rPr>
                <w:color w:val="FF0000"/>
                <w:sz w:val="24"/>
                <w:szCs w:val="24"/>
              </w:rPr>
            </w:pPr>
          </w:p>
        </w:tc>
        <w:tc>
          <w:tcPr>
            <w:tcW w:w="4866" w:type="dxa"/>
            <w:shd w:val="clear" w:color="auto" w:fill="auto"/>
            <w:vAlign w:val="center"/>
          </w:tcPr>
          <w:p w:rsidR="00AB3F69" w:rsidRPr="005C0F65" w:rsidRDefault="00AB3F69" w:rsidP="00CE4ED2">
            <w:pPr>
              <w:spacing w:before="60" w:line="247" w:lineRule="auto"/>
              <w:jc w:val="both"/>
              <w:rPr>
                <w:color w:val="FF0000"/>
                <w:sz w:val="24"/>
                <w:szCs w:val="24"/>
              </w:rPr>
            </w:pPr>
            <w:r w:rsidRPr="005C0F65">
              <w:rPr>
                <w:sz w:val="24"/>
                <w:szCs w:val="24"/>
              </w:rPr>
              <w:t>Không có</w:t>
            </w:r>
          </w:p>
        </w:tc>
        <w:tc>
          <w:tcPr>
            <w:tcW w:w="1510" w:type="dxa"/>
            <w:shd w:val="clear" w:color="auto" w:fill="auto"/>
            <w:vAlign w:val="center"/>
          </w:tcPr>
          <w:p w:rsidR="00AB3F69" w:rsidRPr="005C0F65" w:rsidRDefault="00AB3F69" w:rsidP="00CE4ED2">
            <w:pPr>
              <w:spacing w:before="60" w:line="247" w:lineRule="auto"/>
              <w:jc w:val="center"/>
              <w:rPr>
                <w:color w:val="FF0000"/>
                <w:sz w:val="24"/>
                <w:szCs w:val="24"/>
              </w:rPr>
            </w:pPr>
            <w:r w:rsidRPr="005C0F65">
              <w:rPr>
                <w:color w:val="FF0000"/>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sz w:val="24"/>
                <w:szCs w:val="24"/>
              </w:rPr>
            </w:pPr>
            <w:r w:rsidRPr="005C0F65">
              <w:rPr>
                <w:i/>
                <w:sz w:val="24"/>
                <w:szCs w:val="24"/>
              </w:rPr>
              <w:t>14.7. Có phương án phòng chống dịch khi có trường hợp mắc COVID-19 tại nơi làm việc, bố trí khu vực/phòng cách ly khi có ca F0 hoặc nghi ngờ (nêu rõ nơi cách ly tạm thời),</w:t>
            </w:r>
          </w:p>
        </w:tc>
        <w:tc>
          <w:tcPr>
            <w:tcW w:w="1510" w:type="dxa"/>
            <w:shd w:val="clear" w:color="auto" w:fill="auto"/>
            <w:vAlign w:val="center"/>
          </w:tcPr>
          <w:p w:rsidR="00AB3F69" w:rsidRPr="005C0F6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nhưng không đúng quy định</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Không</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4</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sz w:val="24"/>
                <w:szCs w:val="24"/>
              </w:rPr>
            </w:pPr>
            <w:r w:rsidRPr="005C0F65">
              <w:rPr>
                <w:i/>
                <w:sz w:val="24"/>
                <w:szCs w:val="24"/>
              </w:rPr>
              <w:lastRenderedPageBreak/>
              <w:t>14.8. Thành lập tổ an toàn COVID-19, phân công nhiệm vụ từng người giám sát thực hiện an toàn PCD từng phân xưởng</w:t>
            </w:r>
          </w:p>
        </w:tc>
        <w:tc>
          <w:tcPr>
            <w:tcW w:w="1510" w:type="dxa"/>
            <w:shd w:val="clear" w:color="auto" w:fill="auto"/>
            <w:vAlign w:val="center"/>
          </w:tcPr>
          <w:p w:rsidR="00AB3F69" w:rsidRPr="005C0F6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both"/>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both"/>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nhưng không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both"/>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Không có</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FF4235" w:rsidRDefault="00AB3F69" w:rsidP="00CE4ED2">
            <w:pPr>
              <w:spacing w:before="60" w:line="247" w:lineRule="auto"/>
              <w:jc w:val="both"/>
              <w:rPr>
                <w:sz w:val="24"/>
                <w:szCs w:val="24"/>
              </w:rPr>
            </w:pPr>
            <w:r w:rsidRPr="00FF4235">
              <w:rPr>
                <w:i/>
                <w:sz w:val="24"/>
                <w:szCs w:val="24"/>
              </w:rPr>
              <w:t>14.9. Thực hiện test nhanh Covid -19 cho công nhân tại CSSXKD, KCN</w:t>
            </w:r>
          </w:p>
        </w:tc>
        <w:tc>
          <w:tcPr>
            <w:tcW w:w="1510" w:type="dxa"/>
            <w:shd w:val="clear" w:color="auto" w:fill="auto"/>
            <w:vAlign w:val="center"/>
          </w:tcPr>
          <w:p w:rsidR="00AB3F69" w:rsidRPr="00FF423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i/>
                <w:sz w:val="24"/>
                <w:szCs w:val="24"/>
              </w:rPr>
              <w:t>&gt;20% số công nhân</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i/>
                <w:sz w:val="24"/>
                <w:szCs w:val="24"/>
              </w:rPr>
            </w:pPr>
            <w:r w:rsidRPr="00FF4235">
              <w:rPr>
                <w:i/>
                <w:sz w:val="24"/>
                <w:szCs w:val="24"/>
                <w:u w:val="single"/>
              </w:rPr>
              <w:t>&lt;</w:t>
            </w:r>
            <w:r w:rsidRPr="00FF4235">
              <w:rPr>
                <w:i/>
                <w:sz w:val="24"/>
                <w:szCs w:val="24"/>
              </w:rPr>
              <w:t xml:space="preserve"> </w:t>
            </w:r>
            <w:r>
              <w:rPr>
                <w:i/>
                <w:sz w:val="24"/>
                <w:szCs w:val="24"/>
              </w:rPr>
              <w:t xml:space="preserve"> 2</w:t>
            </w:r>
            <w:r w:rsidRPr="00FF4235">
              <w:rPr>
                <w:i/>
                <w:sz w:val="24"/>
                <w:szCs w:val="24"/>
              </w:rPr>
              <w:t>0% số công nhân</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i/>
                <w:sz w:val="24"/>
                <w:szCs w:val="24"/>
                <w:u w:val="single"/>
              </w:rPr>
              <w:t>&lt;</w:t>
            </w:r>
            <w:r w:rsidRPr="00FF4235">
              <w:rPr>
                <w:i/>
                <w:sz w:val="24"/>
                <w:szCs w:val="24"/>
              </w:rPr>
              <w:t xml:space="preserve"> </w:t>
            </w:r>
            <w:r>
              <w:rPr>
                <w:i/>
                <w:sz w:val="24"/>
                <w:szCs w:val="24"/>
              </w:rPr>
              <w:t xml:space="preserve"> 1</w:t>
            </w:r>
            <w:r w:rsidRPr="00FF4235">
              <w:rPr>
                <w:i/>
                <w:sz w:val="24"/>
                <w:szCs w:val="24"/>
              </w:rPr>
              <w:t>0% số công nhân</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Pr>
                <w:sz w:val="24"/>
                <w:szCs w:val="24"/>
              </w:rPr>
              <w:t>4</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14.10. Thực hiện test nhanh Covid -19 cho các trường hợp nghi ngờ, như có triệu chứng sốt, ho, đau rát họng</w:t>
            </w:r>
          </w:p>
        </w:tc>
        <w:tc>
          <w:tcPr>
            <w:tcW w:w="1510" w:type="dxa"/>
            <w:shd w:val="clear" w:color="auto" w:fill="auto"/>
            <w:vAlign w:val="center"/>
          </w:tcPr>
          <w:p w:rsidR="00AB3F69" w:rsidRPr="005C0F6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FF4235" w:rsidRDefault="00AB3F69" w:rsidP="00CE4ED2">
            <w:pPr>
              <w:spacing w:before="60" w:line="247" w:lineRule="auto"/>
              <w:jc w:val="both"/>
              <w:rPr>
                <w:i/>
                <w:sz w:val="24"/>
                <w:szCs w:val="24"/>
              </w:rPr>
            </w:pPr>
            <w:r w:rsidRPr="00FF4235">
              <w:rPr>
                <w:i/>
                <w:sz w:val="24"/>
                <w:szCs w:val="24"/>
              </w:rPr>
              <w:t>Đạt 100%</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i/>
                <w:sz w:val="24"/>
                <w:szCs w:val="24"/>
              </w:rPr>
            </w:pPr>
            <w:r w:rsidRPr="00FF4235">
              <w:rPr>
                <w:i/>
                <w:sz w:val="24"/>
                <w:szCs w:val="24"/>
              </w:rPr>
              <w:t>Không đạt</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14.11. Danh sách theo dõi công nhân khi có triệu chứng sốt, ho, đau rát họng</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nhưng không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Không</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sz w:val="24"/>
                <w:szCs w:val="24"/>
              </w:rPr>
            </w:pPr>
            <w:r w:rsidRPr="005C0F65">
              <w:rPr>
                <w:i/>
                <w:sz w:val="24"/>
                <w:szCs w:val="24"/>
              </w:rPr>
              <w:t>14.12. Xây dựng kế hoạch tiêm Vắc xin phòng COVID-19 (có danh sách các đối tượng ưu tiên tiêm vacxin kèm theo)</w:t>
            </w:r>
          </w:p>
        </w:tc>
        <w:tc>
          <w:tcPr>
            <w:tcW w:w="1510" w:type="dxa"/>
            <w:shd w:val="clear" w:color="auto" w:fill="auto"/>
            <w:vAlign w:val="center"/>
          </w:tcPr>
          <w:p w:rsidR="00AB3F69" w:rsidRPr="005C0F6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nhưng không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Không</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FF4235" w:rsidRDefault="00AB3F69" w:rsidP="00CE4ED2">
            <w:pPr>
              <w:spacing w:before="60" w:line="247" w:lineRule="auto"/>
              <w:jc w:val="both"/>
              <w:rPr>
                <w:i/>
                <w:sz w:val="24"/>
                <w:szCs w:val="24"/>
              </w:rPr>
            </w:pPr>
            <w:r w:rsidRPr="00FF4235">
              <w:rPr>
                <w:i/>
                <w:sz w:val="24"/>
                <w:szCs w:val="24"/>
              </w:rPr>
              <w:t>14.13. Có phương án đảm bảo hậu cần khi  CSSXKD, KCN bị cách ly</w:t>
            </w:r>
          </w:p>
        </w:tc>
        <w:tc>
          <w:tcPr>
            <w:tcW w:w="1510" w:type="dxa"/>
            <w:shd w:val="clear" w:color="auto" w:fill="auto"/>
            <w:vAlign w:val="center"/>
          </w:tcPr>
          <w:p w:rsidR="00AB3F69" w:rsidRPr="00FF423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Có</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Không</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FF4235" w:rsidRDefault="00AB3F69" w:rsidP="00CE4ED2">
            <w:pPr>
              <w:spacing w:before="60" w:line="247" w:lineRule="auto"/>
              <w:jc w:val="both"/>
              <w:rPr>
                <w:sz w:val="24"/>
                <w:szCs w:val="24"/>
              </w:rPr>
            </w:pPr>
            <w:r w:rsidRPr="00FF4235">
              <w:rPr>
                <w:i/>
                <w:sz w:val="24"/>
                <w:szCs w:val="24"/>
              </w:rPr>
              <w:t>14.14. Yêu cầu các cơ sở cung cấp dịch vụ cho CSSXKD, KCN cam kết PCD như: Cung cấp suất ăn, lương thực, thực phẩm, nguyên vật liệu, dịch vụ bảo vệ, vận chuyển, đưa đón chuyên gia, NLĐ, ngân hàng, điện lực, thu gom/xử lý rác thải, hậu cần, sửa chữa, bảo dưỡng cấp thoát nước…</w:t>
            </w:r>
          </w:p>
        </w:tc>
        <w:tc>
          <w:tcPr>
            <w:tcW w:w="1510" w:type="dxa"/>
            <w:shd w:val="clear" w:color="auto" w:fill="auto"/>
            <w:vAlign w:val="center"/>
          </w:tcPr>
          <w:p w:rsidR="00AB3F69" w:rsidRPr="00FF423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FF4235" w:rsidRDefault="00AB3F69" w:rsidP="00CE4ED2">
            <w:pPr>
              <w:spacing w:before="60" w:line="247" w:lineRule="auto"/>
              <w:jc w:val="center"/>
              <w:rPr>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Có đầy đủ</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FF4235" w:rsidRDefault="00AB3F69" w:rsidP="00CE4ED2">
            <w:pPr>
              <w:spacing w:before="60" w:line="247" w:lineRule="auto"/>
              <w:jc w:val="center"/>
              <w:rPr>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Có nhưng không đầy đủ</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FF4235" w:rsidRDefault="00AB3F69" w:rsidP="00CE4ED2">
            <w:pPr>
              <w:spacing w:before="60" w:line="247" w:lineRule="auto"/>
              <w:jc w:val="center"/>
              <w:rPr>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Không có</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FF4235" w:rsidRDefault="00AB3F69" w:rsidP="00CE4ED2">
            <w:pPr>
              <w:spacing w:before="60" w:line="247" w:lineRule="auto"/>
              <w:jc w:val="both"/>
              <w:rPr>
                <w:i/>
                <w:sz w:val="24"/>
                <w:szCs w:val="24"/>
              </w:rPr>
            </w:pPr>
            <w:r w:rsidRPr="00FF4235">
              <w:rPr>
                <w:i/>
                <w:sz w:val="24"/>
                <w:szCs w:val="24"/>
              </w:rPr>
              <w:t>14.15. Quản lý chặt chẽ người lao động, yêu cầu khai báo y tế bắt buộc, đặc biệt các trường hợp đến đi từ nơi có dịch, đối tác ngoại tỉnh đến làm việc tại doanh nghiệp.</w:t>
            </w:r>
          </w:p>
        </w:tc>
        <w:tc>
          <w:tcPr>
            <w:tcW w:w="1510" w:type="dxa"/>
            <w:shd w:val="clear" w:color="auto" w:fill="auto"/>
            <w:vAlign w:val="center"/>
          </w:tcPr>
          <w:p w:rsidR="00AB3F69" w:rsidRPr="00FF423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Danh sách khai báo đầy đủ</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Danh sách khai báo không đầy đủ</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Không khai báo</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FF4235" w:rsidRDefault="00AB3F69" w:rsidP="00CE4ED2">
            <w:pPr>
              <w:spacing w:before="60" w:line="247" w:lineRule="auto"/>
              <w:jc w:val="both"/>
              <w:rPr>
                <w:i/>
                <w:sz w:val="24"/>
                <w:szCs w:val="24"/>
              </w:rPr>
            </w:pPr>
            <w:r w:rsidRPr="00FF4235">
              <w:rPr>
                <w:i/>
                <w:sz w:val="24"/>
                <w:szCs w:val="24"/>
              </w:rPr>
              <w:t xml:space="preserve">14.16. Các CSSXKD, KCN ký cam kết đảm bảo an toàn PCD </w:t>
            </w:r>
            <w:r w:rsidRPr="00FF4235">
              <w:rPr>
                <w:i/>
                <w:sz w:val="24"/>
                <w:szCs w:val="24"/>
              </w:rPr>
              <w:lastRenderedPageBreak/>
              <w:t>với Ban QL KKT hoặc UBND cấp huyện</w:t>
            </w:r>
          </w:p>
        </w:tc>
        <w:tc>
          <w:tcPr>
            <w:tcW w:w="1510" w:type="dxa"/>
            <w:shd w:val="clear" w:color="auto" w:fill="auto"/>
            <w:vAlign w:val="center"/>
          </w:tcPr>
          <w:p w:rsidR="00AB3F69" w:rsidRPr="00FF423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Có đầy đủ</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Có nhưng không đầy đủ</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Không có</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FF4235" w:rsidRDefault="00AB3F69" w:rsidP="00CE4ED2">
            <w:pPr>
              <w:spacing w:before="60" w:line="247" w:lineRule="auto"/>
              <w:jc w:val="both"/>
              <w:rPr>
                <w:i/>
                <w:sz w:val="24"/>
                <w:szCs w:val="24"/>
              </w:rPr>
            </w:pPr>
            <w:r w:rsidRPr="00FF4235">
              <w:rPr>
                <w:i/>
                <w:sz w:val="24"/>
                <w:szCs w:val="24"/>
              </w:rPr>
              <w:t>14.17. 100% người lao động ký cam kết thực hiện các biện pháp đảm bảo PCD với CSSXKD, KCN</w:t>
            </w:r>
          </w:p>
        </w:tc>
        <w:tc>
          <w:tcPr>
            <w:tcW w:w="1510" w:type="dxa"/>
            <w:shd w:val="clear" w:color="auto" w:fill="auto"/>
            <w:vAlign w:val="center"/>
          </w:tcPr>
          <w:p w:rsidR="00AB3F69" w:rsidRPr="00FF4235" w:rsidRDefault="00AB3F69" w:rsidP="00CE4ED2">
            <w:pPr>
              <w:spacing w:before="60" w:line="247" w:lineRule="auto"/>
              <w:jc w:val="center"/>
              <w:rPr>
                <w:sz w:val="24"/>
                <w:szCs w:val="24"/>
              </w:rPr>
            </w:pP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i/>
                <w:sz w:val="24"/>
                <w:szCs w:val="24"/>
              </w:rPr>
            </w:pPr>
            <w:r w:rsidRPr="00FF4235">
              <w:rPr>
                <w:i/>
                <w:sz w:val="24"/>
                <w:szCs w:val="24"/>
              </w:rPr>
              <w:t>Có đầy đủ</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i/>
                <w:sz w:val="24"/>
                <w:szCs w:val="24"/>
              </w:rPr>
            </w:pPr>
            <w:r w:rsidRPr="00FF4235">
              <w:rPr>
                <w:i/>
                <w:sz w:val="24"/>
                <w:szCs w:val="24"/>
              </w:rPr>
              <w:t>Có nhưng không đầy đủ</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color w:val="FF0000"/>
                <w:sz w:val="24"/>
                <w:szCs w:val="24"/>
              </w:rPr>
            </w:pPr>
          </w:p>
        </w:tc>
        <w:tc>
          <w:tcPr>
            <w:tcW w:w="4866" w:type="dxa"/>
            <w:shd w:val="clear" w:color="auto" w:fill="auto"/>
            <w:vAlign w:val="center"/>
          </w:tcPr>
          <w:p w:rsidR="00AB3F69" w:rsidRPr="00FF4235" w:rsidRDefault="00AB3F69" w:rsidP="00CE4ED2">
            <w:pPr>
              <w:spacing w:before="60" w:line="247" w:lineRule="auto"/>
              <w:jc w:val="both"/>
              <w:rPr>
                <w:i/>
                <w:sz w:val="24"/>
                <w:szCs w:val="24"/>
              </w:rPr>
            </w:pPr>
            <w:r w:rsidRPr="00FF4235">
              <w:rPr>
                <w:i/>
                <w:sz w:val="24"/>
                <w:szCs w:val="24"/>
              </w:rPr>
              <w:t>Không có</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FF4235" w:rsidRDefault="00AB3F69" w:rsidP="00CE4ED2">
            <w:pPr>
              <w:spacing w:before="60" w:line="247" w:lineRule="auto"/>
              <w:jc w:val="both"/>
              <w:rPr>
                <w:i/>
                <w:sz w:val="24"/>
                <w:szCs w:val="24"/>
              </w:rPr>
            </w:pPr>
            <w:r w:rsidRPr="00FF4235">
              <w:rPr>
                <w:i/>
                <w:sz w:val="24"/>
                <w:szCs w:val="24"/>
              </w:rPr>
              <w:t>14.18. Thường xuyên tự kiểm tra, đánh giá nguy cơ lây nhiễm dịch bệnh COVID-19 tại nơi làm việc, ký túc xá (có kết quả) và cập nhật bản đồ an toàn COVID-19 (</w:t>
            </w:r>
            <w:r w:rsidRPr="00FF4235">
              <w:rPr>
                <w:i/>
                <w:sz w:val="24"/>
                <w:szCs w:val="24"/>
                <w:lang w:val="es-MX"/>
              </w:rPr>
              <w:t>antoancovid.vn)</w:t>
            </w:r>
            <w:r w:rsidRPr="00FF4235">
              <w:rPr>
                <w:i/>
                <w:sz w:val="24"/>
                <w:szCs w:val="24"/>
              </w:rPr>
              <w:t>.</w:t>
            </w:r>
          </w:p>
        </w:tc>
        <w:tc>
          <w:tcPr>
            <w:tcW w:w="1510" w:type="dxa"/>
            <w:shd w:val="clear" w:color="auto" w:fill="auto"/>
            <w:vAlign w:val="center"/>
          </w:tcPr>
          <w:p w:rsidR="00AB3F69" w:rsidRPr="00FF423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FF4235" w:rsidRDefault="00AB3F69" w:rsidP="00CE4ED2">
            <w:pPr>
              <w:spacing w:before="60" w:line="247" w:lineRule="auto"/>
              <w:jc w:val="center"/>
              <w:rPr>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Có đầy đủ</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FF4235" w:rsidRDefault="00AB3F69" w:rsidP="00CE4ED2">
            <w:pPr>
              <w:spacing w:before="60" w:line="247" w:lineRule="auto"/>
              <w:jc w:val="center"/>
              <w:rPr>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Có nhưng không đầy đủ</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FF4235" w:rsidRDefault="00AB3F69" w:rsidP="00CE4ED2">
            <w:pPr>
              <w:spacing w:before="60" w:line="247" w:lineRule="auto"/>
              <w:jc w:val="center"/>
              <w:rPr>
                <w:sz w:val="24"/>
                <w:szCs w:val="24"/>
              </w:rPr>
            </w:pPr>
          </w:p>
        </w:tc>
        <w:tc>
          <w:tcPr>
            <w:tcW w:w="4866" w:type="dxa"/>
            <w:shd w:val="clear" w:color="auto" w:fill="auto"/>
            <w:vAlign w:val="center"/>
          </w:tcPr>
          <w:p w:rsidR="00AB3F69" w:rsidRPr="00FF4235" w:rsidRDefault="00AB3F69" w:rsidP="00CE4ED2">
            <w:pPr>
              <w:spacing w:before="60" w:line="247" w:lineRule="auto"/>
              <w:jc w:val="both"/>
              <w:rPr>
                <w:sz w:val="24"/>
                <w:szCs w:val="24"/>
              </w:rPr>
            </w:pPr>
            <w:r w:rsidRPr="00FF4235">
              <w:rPr>
                <w:sz w:val="24"/>
                <w:szCs w:val="24"/>
              </w:rPr>
              <w:t>Không có</w:t>
            </w:r>
          </w:p>
        </w:tc>
        <w:tc>
          <w:tcPr>
            <w:tcW w:w="1510" w:type="dxa"/>
            <w:shd w:val="clear" w:color="auto" w:fill="auto"/>
            <w:vAlign w:val="center"/>
          </w:tcPr>
          <w:p w:rsidR="00AB3F69" w:rsidRPr="00FF4235" w:rsidRDefault="00AB3F69" w:rsidP="00CE4ED2">
            <w:pPr>
              <w:spacing w:before="60" w:line="247" w:lineRule="auto"/>
              <w:jc w:val="center"/>
              <w:rPr>
                <w:sz w:val="24"/>
                <w:szCs w:val="24"/>
              </w:rPr>
            </w:pPr>
            <w:r w:rsidRPr="00FF4235">
              <w:rPr>
                <w:sz w:val="24"/>
                <w:szCs w:val="24"/>
              </w:rPr>
              <w:t>3</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b/>
                <w:sz w:val="24"/>
                <w:szCs w:val="24"/>
              </w:rPr>
            </w:pPr>
            <w:r w:rsidRPr="005C0F65">
              <w:rPr>
                <w:b/>
                <w:sz w:val="24"/>
                <w:szCs w:val="24"/>
              </w:rPr>
              <w:t>15. Vệ sinh, khử khuẩn môi trường tại nơi làm việc/ ký túc xá</w:t>
            </w:r>
          </w:p>
        </w:tc>
        <w:tc>
          <w:tcPr>
            <w:tcW w:w="1510" w:type="dxa"/>
            <w:shd w:val="clear" w:color="auto" w:fill="auto"/>
            <w:vAlign w:val="center"/>
          </w:tcPr>
          <w:p w:rsidR="00AB3F69" w:rsidRPr="005C0F65" w:rsidRDefault="00AB3F69" w:rsidP="00CE4ED2">
            <w:pPr>
              <w:spacing w:before="60" w:line="247" w:lineRule="auto"/>
              <w:jc w:val="center"/>
              <w:rPr>
                <w:b/>
                <w:color w:val="00B050"/>
                <w:sz w:val="24"/>
                <w:szCs w:val="24"/>
              </w:rPr>
            </w:pPr>
            <w:r w:rsidRPr="00FF4235">
              <w:rPr>
                <w:b/>
                <w:sz w:val="24"/>
                <w:szCs w:val="24"/>
              </w:rPr>
              <w:t>25</w:t>
            </w:r>
          </w:p>
        </w:tc>
        <w:tc>
          <w:tcPr>
            <w:tcW w:w="1484" w:type="dxa"/>
            <w:shd w:val="clear" w:color="auto" w:fill="auto"/>
            <w:vAlign w:val="center"/>
          </w:tcPr>
          <w:p w:rsidR="00AB3F69" w:rsidRPr="005C0F65" w:rsidRDefault="00AB3F69" w:rsidP="00CE4ED2">
            <w:pPr>
              <w:spacing w:before="60" w:line="247" w:lineRule="auto"/>
              <w:jc w:val="center"/>
              <w:rPr>
                <w:b/>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15.1. Thực hiện vệ sinh, khử khuẩn.</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nhưng không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5</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Pr>
                <w:sz w:val="24"/>
                <w:szCs w:val="24"/>
              </w:rPr>
              <w:t>9</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15.2. Sử dụng dung dịch khử khuẩn.</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Đúng quy định</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đúng quy định</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Pr>
                <w:sz w:val="24"/>
                <w:szCs w:val="24"/>
              </w:rPr>
              <w:t>4</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15.3. Thực hiện làm sạch bề mặt trước khi khử khuẩn hằng ngày.</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đầy đủ theo quy định</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nhưng không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Pr>
                <w:sz w:val="24"/>
                <w:szCs w:val="24"/>
              </w:rPr>
              <w:t>4</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15.4. Phương pháp khử khuẩn.</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Đúng quy định</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đúng quy định</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Pr>
                <w:sz w:val="24"/>
                <w:szCs w:val="24"/>
              </w:rPr>
              <w:t>4</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6219" w:type="dxa"/>
            <w:gridSpan w:val="2"/>
            <w:shd w:val="clear" w:color="auto" w:fill="auto"/>
            <w:vAlign w:val="center"/>
          </w:tcPr>
          <w:p w:rsidR="00AB3F69" w:rsidRPr="005C0F65" w:rsidRDefault="00AB3F69" w:rsidP="00CE4ED2">
            <w:pPr>
              <w:spacing w:before="60" w:line="247" w:lineRule="auto"/>
              <w:jc w:val="both"/>
              <w:rPr>
                <w:i/>
                <w:sz w:val="24"/>
                <w:szCs w:val="24"/>
              </w:rPr>
            </w:pPr>
            <w:r w:rsidRPr="005C0F65">
              <w:rPr>
                <w:i/>
                <w:sz w:val="24"/>
                <w:szCs w:val="24"/>
              </w:rPr>
              <w:t>15.5. Bố trí thùng rác có nắp đậy tại các vị trí thuận tiện.</w:t>
            </w:r>
          </w:p>
        </w:tc>
        <w:tc>
          <w:tcPr>
            <w:tcW w:w="1510" w:type="dxa"/>
            <w:shd w:val="clear" w:color="auto" w:fill="auto"/>
            <w:vAlign w:val="center"/>
          </w:tcPr>
          <w:p w:rsidR="00AB3F69" w:rsidRPr="005C0F65" w:rsidRDefault="00AB3F69" w:rsidP="00CE4ED2">
            <w:pPr>
              <w:spacing w:before="60" w:line="247" w:lineRule="auto"/>
              <w:jc w:val="center"/>
              <w:rPr>
                <w:i/>
                <w:sz w:val="24"/>
                <w:szCs w:val="24"/>
              </w:rPr>
            </w:pPr>
          </w:p>
        </w:tc>
        <w:tc>
          <w:tcPr>
            <w:tcW w:w="1484" w:type="dxa"/>
            <w:shd w:val="clear" w:color="auto" w:fill="auto"/>
            <w:vAlign w:val="center"/>
          </w:tcPr>
          <w:p w:rsidR="00AB3F69" w:rsidRPr="005C0F65" w:rsidRDefault="00AB3F69" w:rsidP="00CE4ED2">
            <w:pPr>
              <w:spacing w:before="60" w:line="247" w:lineRule="auto"/>
              <w:jc w:val="center"/>
              <w:rPr>
                <w:i/>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sidRPr="005C0F65">
              <w:rPr>
                <w:sz w:val="24"/>
                <w:szCs w:val="24"/>
              </w:rPr>
              <w:t>0</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Có nhưng không đầy đủ</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Pr>
                <w:sz w:val="24"/>
                <w:szCs w:val="24"/>
              </w:rPr>
              <w:t>2</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r w:rsidR="00AB3F69" w:rsidRPr="005C0F65" w:rsidTr="00CE4ED2">
        <w:tc>
          <w:tcPr>
            <w:tcW w:w="1353" w:type="dxa"/>
            <w:shd w:val="clear" w:color="auto" w:fill="auto"/>
            <w:vAlign w:val="center"/>
          </w:tcPr>
          <w:p w:rsidR="00AB3F69" w:rsidRPr="005C0F65" w:rsidRDefault="00AB3F69" w:rsidP="00CE4ED2">
            <w:pPr>
              <w:spacing w:before="60" w:line="247" w:lineRule="auto"/>
              <w:jc w:val="center"/>
              <w:rPr>
                <w:sz w:val="24"/>
                <w:szCs w:val="24"/>
              </w:rPr>
            </w:pPr>
          </w:p>
        </w:tc>
        <w:tc>
          <w:tcPr>
            <w:tcW w:w="4866" w:type="dxa"/>
            <w:shd w:val="clear" w:color="auto" w:fill="auto"/>
            <w:vAlign w:val="center"/>
          </w:tcPr>
          <w:p w:rsidR="00AB3F69" w:rsidRPr="005C0F65" w:rsidRDefault="00AB3F69" w:rsidP="00CE4ED2">
            <w:pPr>
              <w:spacing w:before="60" w:line="247" w:lineRule="auto"/>
              <w:jc w:val="both"/>
              <w:rPr>
                <w:sz w:val="24"/>
                <w:szCs w:val="24"/>
              </w:rPr>
            </w:pPr>
            <w:r w:rsidRPr="005C0F65">
              <w:rPr>
                <w:sz w:val="24"/>
                <w:szCs w:val="24"/>
              </w:rPr>
              <w:t>Không có</w:t>
            </w:r>
          </w:p>
        </w:tc>
        <w:tc>
          <w:tcPr>
            <w:tcW w:w="1510" w:type="dxa"/>
            <w:shd w:val="clear" w:color="auto" w:fill="auto"/>
            <w:vAlign w:val="center"/>
          </w:tcPr>
          <w:p w:rsidR="00AB3F69" w:rsidRPr="005C0F65" w:rsidRDefault="00AB3F69" w:rsidP="00CE4ED2">
            <w:pPr>
              <w:spacing w:before="60" w:line="247" w:lineRule="auto"/>
              <w:jc w:val="center"/>
              <w:rPr>
                <w:sz w:val="24"/>
                <w:szCs w:val="24"/>
              </w:rPr>
            </w:pPr>
            <w:r>
              <w:rPr>
                <w:sz w:val="24"/>
                <w:szCs w:val="24"/>
              </w:rPr>
              <w:t>4</w:t>
            </w:r>
          </w:p>
        </w:tc>
        <w:tc>
          <w:tcPr>
            <w:tcW w:w="1484" w:type="dxa"/>
            <w:shd w:val="clear" w:color="auto" w:fill="auto"/>
            <w:vAlign w:val="center"/>
          </w:tcPr>
          <w:p w:rsidR="00AB3F69" w:rsidRPr="005C0F65" w:rsidRDefault="00AB3F69" w:rsidP="00CE4ED2">
            <w:pPr>
              <w:spacing w:before="60" w:line="247" w:lineRule="auto"/>
              <w:jc w:val="center"/>
              <w:rPr>
                <w:sz w:val="24"/>
                <w:szCs w:val="24"/>
              </w:rPr>
            </w:pPr>
          </w:p>
        </w:tc>
      </w:tr>
    </w:tbl>
    <w:p w:rsidR="00AB3F69" w:rsidRPr="005C0F65" w:rsidRDefault="00AB3F69" w:rsidP="00AB3F69">
      <w:pPr>
        <w:spacing w:before="60" w:line="247" w:lineRule="auto"/>
        <w:rPr>
          <w:b/>
          <w:i/>
          <w:sz w:val="24"/>
          <w:szCs w:val="24"/>
        </w:rPr>
      </w:pPr>
    </w:p>
    <w:p w:rsidR="00AB3F69" w:rsidRPr="005C0F65" w:rsidRDefault="00AB3F69" w:rsidP="00AB3F69">
      <w:pPr>
        <w:shd w:val="clear" w:color="auto" w:fill="FFFFFF"/>
        <w:spacing w:before="60" w:line="247" w:lineRule="auto"/>
        <w:rPr>
          <w:b/>
          <w:bCs/>
          <w:sz w:val="24"/>
          <w:szCs w:val="24"/>
        </w:rPr>
      </w:pPr>
    </w:p>
    <w:p w:rsidR="003E763A" w:rsidRDefault="003E763A">
      <w:bookmarkStart w:id="1" w:name="_GoBack"/>
      <w:bookmarkEnd w:id="1"/>
    </w:p>
    <w:sectPr w:rsidR="003E763A" w:rsidSect="00745288">
      <w:pgSz w:w="11907" w:h="16840" w:code="9"/>
      <w:pgMar w:top="1134" w:right="1134"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B5834"/>
    <w:multiLevelType w:val="hybridMultilevel"/>
    <w:tmpl w:val="23840894"/>
    <w:lvl w:ilvl="0" w:tplc="0D0E57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69"/>
    <w:rsid w:val="003E763A"/>
    <w:rsid w:val="0048104B"/>
    <w:rsid w:val="00745288"/>
    <w:rsid w:val="00833066"/>
    <w:rsid w:val="00AB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6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F6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6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F6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2021-07-21T02:34:00Z</dcterms:created>
  <dc:creator>Customer</dc:creator>
  <cp:lastModifiedBy>Customer</cp:lastModifiedBy>
  <dcterms:modified xsi:type="dcterms:W3CDTF">2021-07-21T02:34:00Z</dcterms:modified>
  <cp:revision>1</cp:revision>
  <dc:title>Phòng Quản lý Công nghiệp - Sở Công thương</dc:title>
</cp:coreProperties>
</file>