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Ind w:w="-34" w:type="dxa"/>
        <w:tblLayout w:type="fixed"/>
        <w:tblLook w:val="0000" w:firstRow="0" w:lastRow="0" w:firstColumn="0" w:lastColumn="0" w:noHBand="0" w:noVBand="0"/>
      </w:tblPr>
      <w:tblGrid>
        <w:gridCol w:w="3403"/>
        <w:gridCol w:w="5777"/>
      </w:tblGrid>
      <w:tr w:rsidR="00B141BE" w:rsidRPr="00B141BE" w14:paraId="5DC16A76" w14:textId="77777777" w:rsidTr="008C23FE">
        <w:tc>
          <w:tcPr>
            <w:tcW w:w="3403" w:type="dxa"/>
          </w:tcPr>
          <w:p w14:paraId="1CB2236C" w14:textId="77777777" w:rsidR="00F92115" w:rsidRPr="00B141BE" w:rsidRDefault="00F92115" w:rsidP="00F92115">
            <w:pPr>
              <w:spacing w:after="0"/>
              <w:jc w:val="center"/>
              <w:rPr>
                <w:b/>
                <w:sz w:val="26"/>
              </w:rPr>
            </w:pPr>
            <w:r w:rsidRPr="00B141BE">
              <w:rPr>
                <w:b/>
                <w:sz w:val="26"/>
              </w:rPr>
              <w:t xml:space="preserve">ỦY BAN NHÂN DÂN </w:t>
            </w:r>
          </w:p>
          <w:p w14:paraId="7905AFE3" w14:textId="77777777" w:rsidR="00F92115" w:rsidRPr="00B141BE" w:rsidRDefault="00F92115" w:rsidP="00F92115">
            <w:pPr>
              <w:spacing w:after="0"/>
              <w:jc w:val="center"/>
              <w:rPr>
                <w:b/>
                <w:sz w:val="26"/>
              </w:rPr>
            </w:pPr>
            <w:r w:rsidRPr="00B141BE">
              <w:rPr>
                <w:b/>
                <w:sz w:val="26"/>
              </w:rPr>
              <w:t>TỈNH HÀ TĨNH</w:t>
            </w:r>
          </w:p>
          <w:p w14:paraId="6A398682" w14:textId="77777777" w:rsidR="00F92115" w:rsidRPr="00B141BE" w:rsidRDefault="00F92115" w:rsidP="00F92115">
            <w:pPr>
              <w:spacing w:after="0"/>
              <w:jc w:val="center"/>
              <w:rPr>
                <w:b/>
                <w:sz w:val="26"/>
              </w:rPr>
            </w:pPr>
            <w:r w:rsidRPr="00B141BE">
              <w:rPr>
                <w:noProof/>
              </w:rPr>
              <mc:AlternateContent>
                <mc:Choice Requires="wps">
                  <w:drawing>
                    <wp:anchor distT="4294967291" distB="4294967291" distL="114300" distR="114300" simplePos="0" relativeHeight="251660288" behindDoc="0" locked="0" layoutInCell="1" allowOverlap="1" wp14:anchorId="659420D2" wp14:editId="7EBC156A">
                      <wp:simplePos x="0" y="0"/>
                      <wp:positionH relativeFrom="column">
                        <wp:posOffset>793115</wp:posOffset>
                      </wp:positionH>
                      <wp:positionV relativeFrom="paragraph">
                        <wp:posOffset>21589</wp:posOffset>
                      </wp:positionV>
                      <wp:extent cx="447675" cy="0"/>
                      <wp:effectExtent l="0" t="0" r="9525" b="1905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D624D" id="Line 27"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45pt,1.7pt" to="9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M0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"/>
                  </w:pict>
                </mc:Fallback>
              </mc:AlternateContent>
            </w:r>
          </w:p>
          <w:p w14:paraId="3BEA0A8F" w14:textId="77777777" w:rsidR="00F92115" w:rsidRPr="00B141BE" w:rsidRDefault="00F92115" w:rsidP="00F92115">
            <w:pPr>
              <w:spacing w:after="0"/>
              <w:jc w:val="center"/>
              <w:rPr>
                <w:b/>
              </w:rPr>
            </w:pPr>
            <w:r w:rsidRPr="00B141BE">
              <w:rPr>
                <w:sz w:val="26"/>
              </w:rPr>
              <w:t xml:space="preserve">Số:   </w:t>
            </w:r>
            <w:r w:rsidR="00D44138" w:rsidRPr="00B141BE">
              <w:rPr>
                <w:sz w:val="26"/>
                <w:lang w:val="vi-VN"/>
              </w:rPr>
              <w:t xml:space="preserve">       </w:t>
            </w:r>
            <w:r w:rsidRPr="00B141BE">
              <w:rPr>
                <w:sz w:val="26"/>
              </w:rPr>
              <w:t xml:space="preserve">  /TTr-UBND</w:t>
            </w:r>
          </w:p>
        </w:tc>
        <w:tc>
          <w:tcPr>
            <w:tcW w:w="5777" w:type="dxa"/>
          </w:tcPr>
          <w:p w14:paraId="1CA3E7EB" w14:textId="77777777" w:rsidR="00F92115" w:rsidRPr="00B141BE" w:rsidRDefault="00F92115" w:rsidP="00F92115">
            <w:pPr>
              <w:spacing w:after="0"/>
              <w:jc w:val="center"/>
              <w:rPr>
                <w:b/>
                <w:sz w:val="26"/>
              </w:rPr>
            </w:pPr>
            <w:r w:rsidRPr="00B141BE">
              <w:rPr>
                <w:b/>
                <w:sz w:val="26"/>
              </w:rPr>
              <w:t xml:space="preserve">CỘNG HÒA XÃ HỘI CHỦ NGHĨA VIỆT </w:t>
            </w:r>
            <w:smartTag w:uri="urn:schemas-microsoft-com:office:smarttags" w:element="country-region">
              <w:smartTag w:uri="urn:schemas-microsoft-com:office:smarttags" w:element="place">
                <w:r w:rsidRPr="00B141BE">
                  <w:rPr>
                    <w:b/>
                    <w:sz w:val="26"/>
                  </w:rPr>
                  <w:t>NAM</w:t>
                </w:r>
              </w:smartTag>
            </w:smartTag>
          </w:p>
          <w:p w14:paraId="5704DF49" w14:textId="77777777" w:rsidR="00F92115" w:rsidRPr="00B141BE" w:rsidRDefault="00F92115" w:rsidP="00F92115">
            <w:pPr>
              <w:pStyle w:val="Heading2"/>
              <w:spacing w:before="0"/>
              <w:jc w:val="center"/>
              <w:rPr>
                <w:rFonts w:ascii="Times New Roman" w:hAnsi="Times New Roman"/>
                <w:b w:val="0"/>
                <w:color w:val="auto"/>
                <w:sz w:val="30"/>
              </w:rPr>
            </w:pPr>
            <w:r w:rsidRPr="00B141BE">
              <w:rPr>
                <w:noProof/>
                <w:color w:val="auto"/>
              </w:rPr>
              <mc:AlternateContent>
                <mc:Choice Requires="wps">
                  <w:drawing>
                    <wp:anchor distT="4294967291" distB="4294967291" distL="114300" distR="114300" simplePos="0" relativeHeight="251661312" behindDoc="0" locked="0" layoutInCell="1" allowOverlap="1" wp14:anchorId="108E90C0" wp14:editId="4853D85C">
                      <wp:simplePos x="0" y="0"/>
                      <wp:positionH relativeFrom="column">
                        <wp:posOffset>781050</wp:posOffset>
                      </wp:positionH>
                      <wp:positionV relativeFrom="paragraph">
                        <wp:posOffset>222884</wp:posOffset>
                      </wp:positionV>
                      <wp:extent cx="1967230" cy="0"/>
                      <wp:effectExtent l="0" t="0" r="13970" b="1905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282BD" id="Line 28"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5pt,17.55pt" to="216.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1A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"/>
                  </w:pict>
                </mc:Fallback>
              </mc:AlternateContent>
            </w:r>
            <w:r w:rsidRPr="00B141BE">
              <w:rPr>
                <w:rFonts w:ascii="Times New Roman" w:hAnsi="Times New Roman"/>
                <w:color w:val="auto"/>
              </w:rPr>
              <w:t>Độc lập - Tự do - Hạnh phúc</w:t>
            </w:r>
          </w:p>
          <w:p w14:paraId="70F6E735" w14:textId="77777777" w:rsidR="00F92115" w:rsidRPr="00B141BE" w:rsidRDefault="00F92115" w:rsidP="00F92115">
            <w:pPr>
              <w:spacing w:after="0"/>
              <w:ind w:right="-710"/>
              <w:jc w:val="both"/>
              <w:rPr>
                <w:i/>
              </w:rPr>
            </w:pPr>
          </w:p>
          <w:p w14:paraId="4B10C77A" w14:textId="5526C861" w:rsidR="00F92115" w:rsidRPr="00B141BE" w:rsidRDefault="00F92115" w:rsidP="00D87B10">
            <w:pPr>
              <w:spacing w:after="0"/>
              <w:ind w:left="720" w:hanging="720"/>
              <w:jc w:val="right"/>
            </w:pPr>
            <w:r w:rsidRPr="00B141BE">
              <w:rPr>
                <w:i/>
                <w:sz w:val="26"/>
              </w:rPr>
              <w:t>Hà Tĩnh, ngày</w:t>
            </w:r>
            <w:r w:rsidR="00EB592A" w:rsidRPr="00B141BE">
              <w:rPr>
                <w:i/>
                <w:sz w:val="26"/>
              </w:rPr>
              <w:t xml:space="preserve">    </w:t>
            </w:r>
            <w:r w:rsidR="00D44138" w:rsidRPr="00B141BE">
              <w:rPr>
                <w:i/>
                <w:sz w:val="26"/>
                <w:lang w:val="vi-VN"/>
              </w:rPr>
              <w:t xml:space="preserve">   </w:t>
            </w:r>
            <w:r w:rsidRPr="00B141BE">
              <w:rPr>
                <w:i/>
                <w:sz w:val="26"/>
              </w:rPr>
              <w:t xml:space="preserve"> tháng </w:t>
            </w:r>
            <w:r w:rsidR="004E3BC1">
              <w:rPr>
                <w:i/>
                <w:sz w:val="26"/>
              </w:rPr>
              <w:t xml:space="preserve">     </w:t>
            </w:r>
            <w:r w:rsidRPr="00B141BE">
              <w:rPr>
                <w:i/>
                <w:sz w:val="26"/>
              </w:rPr>
              <w:t xml:space="preserve"> năm 20</w:t>
            </w:r>
            <w:r w:rsidR="007D5DF4" w:rsidRPr="00B141BE">
              <w:rPr>
                <w:i/>
                <w:sz w:val="26"/>
              </w:rPr>
              <w:t>2</w:t>
            </w:r>
            <w:r w:rsidR="004E3BC1">
              <w:rPr>
                <w:i/>
                <w:sz w:val="26"/>
              </w:rPr>
              <w:t>2</w:t>
            </w:r>
          </w:p>
        </w:tc>
      </w:tr>
    </w:tbl>
    <w:p w14:paraId="601E1438" w14:textId="77777777" w:rsidR="00F92115" w:rsidRPr="00B141BE" w:rsidRDefault="00F92115" w:rsidP="00F92115">
      <w:pPr>
        <w:ind w:firstLine="720"/>
        <w:jc w:val="both"/>
      </w:pPr>
      <w:r w:rsidRPr="00B141BE">
        <w:rPr>
          <w:b/>
          <w:noProof/>
        </w:rPr>
        <mc:AlternateContent>
          <mc:Choice Requires="wps">
            <w:drawing>
              <wp:anchor distT="0" distB="0" distL="114300" distR="114300" simplePos="0" relativeHeight="251662336" behindDoc="0" locked="0" layoutInCell="1" allowOverlap="1" wp14:anchorId="53A02D9E" wp14:editId="1EF1117E">
                <wp:simplePos x="0" y="0"/>
                <wp:positionH relativeFrom="column">
                  <wp:posOffset>-770890</wp:posOffset>
                </wp:positionH>
                <wp:positionV relativeFrom="paragraph">
                  <wp:posOffset>214630</wp:posOffset>
                </wp:positionV>
                <wp:extent cx="986790" cy="294005"/>
                <wp:effectExtent l="0" t="0" r="22860"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294005"/>
                        </a:xfrm>
                        <a:prstGeom prst="rect">
                          <a:avLst/>
                        </a:prstGeom>
                        <a:solidFill>
                          <a:srgbClr val="FFFFFF"/>
                        </a:solidFill>
                        <a:ln w="9525">
                          <a:solidFill>
                            <a:srgbClr val="000000"/>
                          </a:solidFill>
                          <a:miter lim="800000"/>
                          <a:headEnd/>
                          <a:tailEnd/>
                        </a:ln>
                      </wps:spPr>
                      <wps:txbx>
                        <w:txbxContent>
                          <w:p w14:paraId="03153E91" w14:textId="77777777" w:rsidR="00235244" w:rsidRPr="00370560" w:rsidRDefault="00235244" w:rsidP="00F92115">
                            <w:pPr>
                              <w:jc w:val="center"/>
                              <w:rPr>
                                <w:b/>
                              </w:rPr>
                            </w:pPr>
                            <w:r w:rsidRPr="001C37FC">
                              <w:rPr>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02D9E" id="Rectangle 5" o:spid="_x0000_s1026" style="position:absolute;left:0;text-align:left;margin-left:-60.7pt;margin-top:16.9pt;width:77.7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">
                <v:textbox>
                  <w:txbxContent>
                    <w:p w14:paraId="03153E91" w14:textId="77777777" w:rsidR="00235244" w:rsidRPr="00370560" w:rsidRDefault="00235244" w:rsidP="00F92115">
                      <w:pPr>
                        <w:jc w:val="center"/>
                        <w:rPr>
                          <w:b/>
                        </w:rPr>
                      </w:pPr>
                      <w:r w:rsidRPr="001C37FC">
                        <w:rPr>
                          <w:b/>
                          <w:sz w:val="24"/>
                          <w:szCs w:val="24"/>
                        </w:rPr>
                        <w:t>DỰ THẢO</w:t>
                      </w:r>
                    </w:p>
                  </w:txbxContent>
                </v:textbox>
              </v:rect>
            </w:pict>
          </mc:Fallback>
        </mc:AlternateContent>
      </w:r>
    </w:p>
    <w:p w14:paraId="7CFAA2FF" w14:textId="77777777" w:rsidR="00F92115" w:rsidRPr="00B141BE" w:rsidRDefault="00F92115" w:rsidP="000B3397">
      <w:pPr>
        <w:tabs>
          <w:tab w:val="left" w:pos="3118"/>
        </w:tabs>
        <w:spacing w:after="0" w:line="240" w:lineRule="auto"/>
        <w:jc w:val="center"/>
        <w:rPr>
          <w:b/>
        </w:rPr>
      </w:pPr>
      <w:r w:rsidRPr="00B141BE">
        <w:rPr>
          <w:b/>
        </w:rPr>
        <w:t>TỜ TRÌNH</w:t>
      </w:r>
    </w:p>
    <w:p w14:paraId="212BA2E4" w14:textId="396E1456" w:rsidR="00F92115" w:rsidRPr="00B141BE" w:rsidRDefault="00F92115" w:rsidP="000B3397">
      <w:pPr>
        <w:spacing w:after="0" w:line="240" w:lineRule="auto"/>
        <w:jc w:val="center"/>
        <w:rPr>
          <w:b/>
          <w:lang w:val="nl-NL"/>
        </w:rPr>
      </w:pPr>
      <w:r w:rsidRPr="00B141BE">
        <w:rPr>
          <w:b/>
          <w:lang w:val="nl-NL"/>
        </w:rPr>
        <w:t xml:space="preserve">Về việc </w:t>
      </w:r>
      <w:r w:rsidR="00D168C7">
        <w:rPr>
          <w:b/>
          <w:lang w:val="nl-NL"/>
        </w:rPr>
        <w:t xml:space="preserve">đề nghị </w:t>
      </w:r>
      <w:r w:rsidRPr="00B141BE">
        <w:rPr>
          <w:b/>
          <w:lang w:val="nl-NL"/>
        </w:rPr>
        <w:t xml:space="preserve">ban hành </w:t>
      </w:r>
      <w:r w:rsidR="00D168C7">
        <w:rPr>
          <w:b/>
          <w:lang w:val="nl-NL"/>
        </w:rPr>
        <w:t xml:space="preserve">Nghị quyết </w:t>
      </w:r>
      <w:r w:rsidRPr="00B141BE">
        <w:rPr>
          <w:b/>
          <w:lang w:val="nl-NL"/>
        </w:rPr>
        <w:t>chín</w:t>
      </w:r>
      <w:r w:rsidRPr="00B141BE">
        <w:rPr>
          <w:b/>
          <w:lang w:val="vi-VN"/>
        </w:rPr>
        <w:t xml:space="preserve">h </w:t>
      </w:r>
      <w:r w:rsidRPr="00B141BE">
        <w:rPr>
          <w:b/>
          <w:lang w:val="nl-NL"/>
        </w:rPr>
        <w:t xml:space="preserve">sách </w:t>
      </w:r>
      <w:r w:rsidR="004E3BC1">
        <w:rPr>
          <w:b/>
          <w:lang w:val="nl-NL"/>
        </w:rPr>
        <w:t xml:space="preserve">phát triển công nghiệp </w:t>
      </w:r>
      <w:r w:rsidR="00D87B10">
        <w:rPr>
          <w:b/>
          <w:lang w:val="nl-NL"/>
        </w:rPr>
        <w:t>-</w:t>
      </w:r>
      <w:r w:rsidR="004E3BC1">
        <w:rPr>
          <w:b/>
          <w:lang w:val="nl-NL"/>
        </w:rPr>
        <w:t xml:space="preserve"> tiểu thủ công nghiệp đến năm 2025 và những năm tiếp theo</w:t>
      </w:r>
    </w:p>
    <w:p w14:paraId="2214B755" w14:textId="317DF0B3" w:rsidR="00F92115" w:rsidRPr="00B141BE" w:rsidRDefault="004E3BC1" w:rsidP="00F92115">
      <w:pPr>
        <w:jc w:val="center"/>
        <w:rPr>
          <w:b/>
          <w:lang w:val="nl-NL"/>
        </w:rPr>
      </w:pPr>
      <w:r w:rsidRPr="00B141BE">
        <w:rPr>
          <w:noProof/>
        </w:rPr>
        <mc:AlternateContent>
          <mc:Choice Requires="wps">
            <w:drawing>
              <wp:anchor distT="4294967294" distB="4294967294" distL="114300" distR="114300" simplePos="0" relativeHeight="251659264" behindDoc="0" locked="0" layoutInCell="1" allowOverlap="1" wp14:anchorId="3C2D5696" wp14:editId="20EEB4E3">
                <wp:simplePos x="0" y="0"/>
                <wp:positionH relativeFrom="column">
                  <wp:posOffset>2256790</wp:posOffset>
                </wp:positionH>
                <wp:positionV relativeFrom="paragraph">
                  <wp:posOffset>41847</wp:posOffset>
                </wp:positionV>
                <wp:extent cx="12573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BA449"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7.7pt,3.3pt" to="276.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2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xmk+njQ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"/>
            </w:pict>
          </mc:Fallback>
        </mc:AlternateContent>
      </w:r>
    </w:p>
    <w:p w14:paraId="0FC9FBB1" w14:textId="305F7564" w:rsidR="00F92115" w:rsidRPr="00B141BE" w:rsidRDefault="00F92115" w:rsidP="00F92115">
      <w:pPr>
        <w:spacing w:before="40" w:line="245" w:lineRule="auto"/>
        <w:ind w:left="1440" w:firstLine="720"/>
        <w:jc w:val="both"/>
        <w:rPr>
          <w:lang w:val="nl-NL"/>
        </w:rPr>
      </w:pPr>
      <w:r w:rsidRPr="00B141BE">
        <w:rPr>
          <w:lang w:val="nl-NL"/>
        </w:rPr>
        <w:t xml:space="preserve">Kính gửi: Hội đồng </w:t>
      </w:r>
      <w:r w:rsidR="00D345F4" w:rsidRPr="00B141BE">
        <w:rPr>
          <w:lang w:val="vi-VN"/>
        </w:rPr>
        <w:t>N</w:t>
      </w:r>
      <w:r w:rsidRPr="00B141BE">
        <w:rPr>
          <w:lang w:val="nl-NL"/>
        </w:rPr>
        <w:t>hân dân tỉnh</w:t>
      </w:r>
    </w:p>
    <w:p w14:paraId="52C97789" w14:textId="77777777" w:rsidR="00F92115" w:rsidRPr="00B141BE" w:rsidRDefault="00F92115" w:rsidP="00F92115">
      <w:pPr>
        <w:spacing w:before="40" w:line="245" w:lineRule="auto"/>
        <w:ind w:left="1440" w:firstLine="720"/>
        <w:jc w:val="both"/>
        <w:rPr>
          <w:sz w:val="22"/>
          <w:lang w:val="nl-NL"/>
        </w:rPr>
      </w:pPr>
    </w:p>
    <w:p w14:paraId="6DEC2DF6" w14:textId="56A3C0B8" w:rsidR="004E3BC1" w:rsidRPr="00F265D4" w:rsidRDefault="004E3BC1" w:rsidP="009B3795">
      <w:pPr>
        <w:widowControl w:val="0"/>
        <w:tabs>
          <w:tab w:val="right" w:leader="dot" w:pos="7920"/>
        </w:tabs>
        <w:spacing w:before="120" w:after="0" w:line="240" w:lineRule="auto"/>
        <w:ind w:firstLine="709"/>
        <w:jc w:val="both"/>
      </w:pPr>
      <w:r w:rsidRPr="00F265D4">
        <w:t xml:space="preserve">Thực hiện quy định của </w:t>
      </w:r>
      <w:r w:rsidRPr="00F265D4">
        <w:rPr>
          <w:szCs w:val="28"/>
        </w:rPr>
        <w:t>Luật Ban hành văn bản quy phạm pháp luật ngày 22</w:t>
      </w:r>
      <w:r w:rsidRPr="00F265D4">
        <w:rPr>
          <w:iCs/>
          <w:szCs w:val="28"/>
          <w:shd w:val="clear" w:color="auto" w:fill="FFFFFF"/>
          <w:lang w:val="vi-VN"/>
        </w:rPr>
        <w:t xml:space="preserve"> tháng</w:t>
      </w:r>
      <w:r w:rsidRPr="00F265D4">
        <w:rPr>
          <w:szCs w:val="28"/>
        </w:rPr>
        <w:t xml:space="preserve"> 6 năm 2015; Luật sửa đổi, bổ sung một số điều của Luật Ban hành văn bản quy phạm pháp luật ngày 18 tháng 6 năm 2020, Uỷ ban nhân dân tỉnh </w:t>
      </w:r>
      <w:r w:rsidRPr="00F265D4">
        <w:t>kính trình Hội đồng Nhân dân tỉnh</w:t>
      </w:r>
      <w:r w:rsidR="00F265D4" w:rsidRPr="00F265D4">
        <w:t xml:space="preserve"> dự thảo Nghị quyết ban hành chính sách phát triển công nghiệp – tiểu thủ công nghiệp đến năm 2025 và những năm tiếp theo</w:t>
      </w:r>
      <w:r w:rsidRPr="00F265D4">
        <w:t xml:space="preserve"> như sau:</w:t>
      </w:r>
    </w:p>
    <w:p w14:paraId="76044267" w14:textId="4C6BA1E8" w:rsidR="00F92115" w:rsidRPr="00B141BE" w:rsidRDefault="009B3795" w:rsidP="009B3795">
      <w:pPr>
        <w:pStyle w:val="NormalWeb"/>
        <w:shd w:val="clear" w:color="auto" w:fill="FFFFFF"/>
        <w:spacing w:before="120" w:beforeAutospacing="0" w:after="0" w:afterAutospacing="0"/>
        <w:ind w:firstLine="709"/>
        <w:jc w:val="both"/>
        <w:rPr>
          <w:b/>
          <w:bCs/>
          <w:sz w:val="28"/>
          <w:szCs w:val="28"/>
          <w:lang w:val="nl-NL"/>
        </w:rPr>
      </w:pPr>
      <w:r>
        <w:rPr>
          <w:b/>
          <w:bCs/>
          <w:sz w:val="28"/>
          <w:szCs w:val="28"/>
          <w:lang w:val="it-IT"/>
        </w:rPr>
        <w:t>I</w:t>
      </w:r>
      <w:r w:rsidR="00F92115" w:rsidRPr="00B141BE">
        <w:rPr>
          <w:b/>
          <w:bCs/>
          <w:sz w:val="28"/>
          <w:szCs w:val="28"/>
          <w:lang w:val="it-IT"/>
        </w:rPr>
        <w:t>. S</w:t>
      </w:r>
      <w:r w:rsidR="00D87B10">
        <w:rPr>
          <w:b/>
          <w:bCs/>
          <w:sz w:val="28"/>
          <w:szCs w:val="28"/>
          <w:lang w:val="it-IT"/>
        </w:rPr>
        <w:t>Ự CẦN THIẾT BAN HÀNH NGHỊ QUYẾT</w:t>
      </w:r>
    </w:p>
    <w:p w14:paraId="25C81417" w14:textId="50D1087E" w:rsidR="00F265D4" w:rsidRDefault="00F92115" w:rsidP="009B3795">
      <w:pPr>
        <w:spacing w:before="120" w:after="0" w:line="240" w:lineRule="auto"/>
        <w:ind w:firstLine="709"/>
        <w:jc w:val="both"/>
        <w:rPr>
          <w:szCs w:val="28"/>
        </w:rPr>
      </w:pPr>
      <w:r w:rsidRPr="00B141BE">
        <w:rPr>
          <w:b/>
          <w:bCs/>
          <w:szCs w:val="28"/>
          <w:lang w:val="it-IT"/>
        </w:rPr>
        <w:tab/>
      </w:r>
      <w:r w:rsidR="00F265D4">
        <w:rPr>
          <w:szCs w:val="28"/>
        </w:rPr>
        <w:t>Ngày 18/7/2018, Hội đồng nhân dân tỉnh đã ban hành Nghị quyết số 86/2018/NQ-HĐND v</w:t>
      </w:r>
      <w:r w:rsidR="00F265D4">
        <w:rPr>
          <w:szCs w:val="28"/>
          <w:lang w:eastAsia="vi-VN" w:bidi="vi-VN"/>
        </w:rPr>
        <w:t>ề một số chính sách p</w:t>
      </w:r>
      <w:r w:rsidR="00F265D4">
        <w:rPr>
          <w:bCs/>
          <w:szCs w:val="28"/>
        </w:rPr>
        <w:t>hát triển công nghiệp, tiểu thủ công nghiệp tỉnh Hà Tĩnh đến năm 2025 và những năm tiếp theo (NQ86)</w:t>
      </w:r>
      <w:r w:rsidR="00F265D4">
        <w:rPr>
          <w:bCs/>
          <w:iCs/>
          <w:szCs w:val="28"/>
        </w:rPr>
        <w:t xml:space="preserve">. </w:t>
      </w:r>
      <w:r w:rsidR="00F265D4">
        <w:rPr>
          <w:szCs w:val="28"/>
        </w:rPr>
        <w:t xml:space="preserve">Nghị quyết đã cụ thể hóa một số văn bản pháp luật, chính sách của Trung ương phù hợp với thực tiễn của tỉnh, tạo động lực cho phát triển công nghiệp - tiểu thủ công nghiệp (CN-TTCN) nói riêng và phát triển kinh tế xã hội (KT-XH), góp phần hoàn thiện hạ tầng kỷ thuật, tạo quỹ đất thu hút đầu tư vào các KCN, CCN. </w:t>
      </w:r>
    </w:p>
    <w:p w14:paraId="07B78ACE" w14:textId="77777777" w:rsidR="00F265D4" w:rsidRDefault="00F265D4" w:rsidP="009B3795">
      <w:pPr>
        <w:shd w:val="clear" w:color="auto" w:fill="FFFFFF"/>
        <w:spacing w:before="120" w:after="0" w:line="240" w:lineRule="auto"/>
        <w:ind w:firstLine="709"/>
        <w:jc w:val="both"/>
        <w:rPr>
          <w:rFonts w:eastAsia="Times New Roman"/>
          <w:szCs w:val="28"/>
          <w:shd w:val="clear" w:color="auto" w:fill="FFFFFF"/>
        </w:rPr>
      </w:pPr>
      <w:r>
        <w:rPr>
          <w:szCs w:val="28"/>
        </w:rPr>
        <w:t>Tuy vậy, qua 04 năm thực hiện, NQ86 đã bộc bộ một số hạn chế nhất định do các yếu tố khách quan và chủ quan, một số</w:t>
      </w:r>
      <w:r>
        <w:rPr>
          <w:rFonts w:eastAsia="Times New Roman"/>
          <w:szCs w:val="28"/>
          <w:shd w:val="clear" w:color="auto" w:fill="FFFFFF"/>
        </w:rPr>
        <w:t xml:space="preserve"> nội dung của chính sách chưa được thực hiện do không phù hợp với thực tiễn; một số nội dung quy định trùng lặp; một số nội dung không xác định được đối tượng hưởng lợi cụ thể; mức chi của nhiều nội dung quá thấp, không hấp dẫn đối với việc thu hút cơ sở sản xuất CN-TTCN trên địa bàn.</w:t>
      </w:r>
    </w:p>
    <w:p w14:paraId="2754A926" w14:textId="77777777" w:rsidR="00F265D4" w:rsidRDefault="00F265D4" w:rsidP="009B3795">
      <w:pPr>
        <w:spacing w:before="120" w:after="0" w:line="240" w:lineRule="auto"/>
        <w:ind w:firstLine="709"/>
        <w:jc w:val="both"/>
        <w:rPr>
          <w:rFonts w:eastAsia="Calibri"/>
          <w:szCs w:val="28"/>
        </w:rPr>
      </w:pPr>
      <w:r>
        <w:rPr>
          <w:szCs w:val="28"/>
        </w:rPr>
        <w:t xml:space="preserve">Trong giai đoạn hiện nay và xu hướng của nhiều năm tới, phát triển CN-TTCN Hà Tĩnh xác định chủ yếu tập trung tại các KKT, KCN, CCN; phát triển CNHT, công nghiệp hậu thép… Do vậy cần có những chính sách phù hợp để khuyến khích xã hội hóa đầu tư nhằm thu hút các nhà đầu tư hạ tầng các KCN, CCN, giảm gánh nặng ngân sách nhà nước, đồng thời tạo cơ hội đầu tư cho các nhà đầu tư kinh doanh hạ tầng do quy mô đầu tư hạ tầng các KCN, CCN rất lớn; hỗ trợ các cơ sở đầu tư vào sản xuất kinh doanh tập trung để giảm thiểu ô nhiễm môi trường trong khu dân. Việc ban hành chính sách hỗ trợ cho các nhà đầu tư, trong đó có các nhà đầu tư xã hội hóa góp phần đẩy nhanh quá trình đầu tư hạ </w:t>
      </w:r>
      <w:r>
        <w:rPr>
          <w:szCs w:val="28"/>
        </w:rPr>
        <w:lastRenderedPageBreak/>
        <w:t>tầng, tăng khả năng thu hút đầu tư, tăng nhanh tỷ lệ lấp đầy CCN và hiệu quả sử dụng đất.</w:t>
      </w:r>
    </w:p>
    <w:p w14:paraId="75E9E600" w14:textId="77777777" w:rsidR="00F265D4" w:rsidRDefault="00F265D4" w:rsidP="009B3795">
      <w:pPr>
        <w:spacing w:before="120" w:after="0" w:line="240" w:lineRule="auto"/>
        <w:ind w:firstLine="709"/>
        <w:jc w:val="both"/>
        <w:rPr>
          <w:szCs w:val="28"/>
        </w:rPr>
      </w:pPr>
      <w:r>
        <w:rPr>
          <w:szCs w:val="28"/>
        </w:rPr>
        <w:t xml:space="preserve">Việc hoàn thiện khung chính sách CNHT sẽ tạo điều kiện thu hút đầu tư các dự án vệ tinh cung ứng các sản phẩm hỗ trợ cho việc sản xuất các sản phẩm hoàn chỉnh, tiêu thụ và chế biến sâu các sản phẩm cho các doanh nghiệp (DN) nói chung và các DN chủ lực nói trên, tạo ra hệ thống kết nối các DN trong tỉnh, tiến tới tham gia chuỗi liên kết trong nước, trong khu vực và trên thế giới. </w:t>
      </w:r>
    </w:p>
    <w:p w14:paraId="29298DFB" w14:textId="77777777" w:rsidR="00F265D4" w:rsidRDefault="00F265D4" w:rsidP="009B3795">
      <w:pPr>
        <w:spacing w:before="120" w:after="0" w:line="240" w:lineRule="auto"/>
        <w:ind w:firstLine="709"/>
        <w:jc w:val="both"/>
        <w:rPr>
          <w:rFonts w:eastAsia="Times New Roman"/>
          <w:szCs w:val="28"/>
        </w:rPr>
      </w:pPr>
      <w:r>
        <w:rPr>
          <w:szCs w:val="28"/>
        </w:rPr>
        <w:t>Trên cơ sở rà soát, đánh giá, chọn lọc và bổ sung những nội dung, lĩnh vực mới, việc ban hành chính sách phát triển CN-TTCN lần này sẽ tạo động lực tích cực để phát</w:t>
      </w:r>
      <w:r>
        <w:rPr>
          <w:rFonts w:eastAsia="Times New Roman"/>
          <w:szCs w:val="28"/>
        </w:rPr>
        <w:t xml:space="preserve"> triển CN-TTCN nói riêng và phát triển KT-XH nói chung trong những năm tiếp theo.</w:t>
      </w:r>
    </w:p>
    <w:p w14:paraId="00884680" w14:textId="4B3AD61C" w:rsidR="00D87B10" w:rsidRDefault="00D87B10" w:rsidP="009B3795">
      <w:pPr>
        <w:spacing w:before="120" w:after="0" w:line="240" w:lineRule="auto"/>
        <w:ind w:firstLine="709"/>
        <w:jc w:val="both"/>
        <w:rPr>
          <w:rFonts w:eastAsia="Times New Roman"/>
          <w:szCs w:val="28"/>
        </w:rPr>
      </w:pPr>
      <w:r>
        <w:rPr>
          <w:rFonts w:eastAsia="Times New Roman"/>
          <w:szCs w:val="28"/>
        </w:rPr>
        <w:t>Dự thảo Nghị quyết được xây dựng dựa trên các văn bản pháp lý như sau:</w:t>
      </w:r>
    </w:p>
    <w:p w14:paraId="6ECEB595" w14:textId="77777777" w:rsidR="00D505EF" w:rsidRPr="00D505EF" w:rsidRDefault="00D505EF" w:rsidP="009B3795">
      <w:pPr>
        <w:spacing w:before="120" w:after="0" w:line="240" w:lineRule="auto"/>
        <w:ind w:firstLine="709"/>
        <w:jc w:val="both"/>
        <w:rPr>
          <w:szCs w:val="28"/>
        </w:rPr>
      </w:pPr>
      <w:r w:rsidRPr="00D505EF">
        <w:rPr>
          <w:szCs w:val="28"/>
        </w:rPr>
        <w:t xml:space="preserve">Căn cứ Luật Tổ chức chính quyền địa phương ngày 19 tháng 6 năm 2015; Luật sửa đổi, bổ sung một số điều của Luật Tổ chức Chính phủ và Luật Tổ chức chính quyền địa phương ngày 22 </w:t>
      </w:r>
      <w:r w:rsidRPr="00D505EF">
        <w:rPr>
          <w:iCs/>
          <w:szCs w:val="28"/>
          <w:shd w:val="clear" w:color="auto" w:fill="FFFFFF"/>
          <w:lang w:val="vi-VN"/>
        </w:rPr>
        <w:t>tháng</w:t>
      </w:r>
      <w:r w:rsidRPr="00D505EF">
        <w:rPr>
          <w:szCs w:val="28"/>
        </w:rPr>
        <w:t xml:space="preserve"> 11 năm 2019;</w:t>
      </w:r>
    </w:p>
    <w:p w14:paraId="0B1917F5" w14:textId="77777777" w:rsidR="00D505EF" w:rsidRPr="00D505EF" w:rsidRDefault="00D505EF" w:rsidP="009B3795">
      <w:pPr>
        <w:spacing w:before="120" w:after="0" w:line="240" w:lineRule="auto"/>
        <w:ind w:firstLine="709"/>
        <w:jc w:val="both"/>
        <w:rPr>
          <w:szCs w:val="28"/>
        </w:rPr>
      </w:pPr>
      <w:r w:rsidRPr="00D505EF">
        <w:rPr>
          <w:szCs w:val="28"/>
        </w:rPr>
        <w:t>Căn cứ Luật Ban hành văn bản quy phạm pháp luật ngày 22</w:t>
      </w:r>
      <w:r w:rsidRPr="00D505EF">
        <w:rPr>
          <w:iCs/>
          <w:szCs w:val="28"/>
          <w:shd w:val="clear" w:color="auto" w:fill="FFFFFF"/>
          <w:lang w:val="vi-VN"/>
        </w:rPr>
        <w:t xml:space="preserve"> tháng</w:t>
      </w:r>
      <w:r w:rsidRPr="00D505EF">
        <w:rPr>
          <w:szCs w:val="28"/>
        </w:rPr>
        <w:t xml:space="preserve"> 6 năm 2015; Luật sửa đổi, bổ sung một số điều của Luật Ban hành văn bản quy phạm pháp luật ngày 18 tháng 6 năm 2020;</w:t>
      </w:r>
    </w:p>
    <w:p w14:paraId="5CB8CB2C" w14:textId="77777777" w:rsidR="00D505EF" w:rsidRPr="00D505EF" w:rsidRDefault="00D505EF" w:rsidP="009B3795">
      <w:pPr>
        <w:spacing w:before="120" w:after="0" w:line="240" w:lineRule="auto"/>
        <w:ind w:firstLine="709"/>
        <w:jc w:val="both"/>
        <w:rPr>
          <w:szCs w:val="28"/>
        </w:rPr>
      </w:pPr>
      <w:r w:rsidRPr="00D505EF">
        <w:rPr>
          <w:szCs w:val="28"/>
        </w:rPr>
        <w:t xml:space="preserve">Căn cứ Luật Ngân sách nhà nước ngày 25 </w:t>
      </w:r>
      <w:r w:rsidRPr="00D505EF">
        <w:rPr>
          <w:iCs/>
          <w:szCs w:val="28"/>
          <w:shd w:val="clear" w:color="auto" w:fill="FFFFFF"/>
          <w:lang w:val="vi-VN"/>
        </w:rPr>
        <w:t>tháng</w:t>
      </w:r>
      <w:r w:rsidRPr="00D505EF">
        <w:rPr>
          <w:szCs w:val="28"/>
        </w:rPr>
        <w:t xml:space="preserve"> 6 năm 2015;</w:t>
      </w:r>
    </w:p>
    <w:p w14:paraId="38574787" w14:textId="77777777" w:rsidR="00D505EF" w:rsidRPr="00D505EF" w:rsidRDefault="00D505EF" w:rsidP="009B3795">
      <w:pPr>
        <w:spacing w:before="120" w:after="0" w:line="240" w:lineRule="auto"/>
        <w:ind w:firstLine="709"/>
        <w:jc w:val="both"/>
        <w:rPr>
          <w:rStyle w:val="Emphasis"/>
          <w:i w:val="0"/>
          <w:szCs w:val="28"/>
        </w:rPr>
      </w:pPr>
      <w:r w:rsidRPr="00D505EF">
        <w:rPr>
          <w:rStyle w:val="Emphasis"/>
          <w:i w:val="0"/>
          <w:szCs w:val="28"/>
        </w:rPr>
        <w:t>Căn cứ Luật Hỗ trợ Doanh nghiệp nhỏ và vừa ngày 12 tháng 6 năm 2017;</w:t>
      </w:r>
    </w:p>
    <w:p w14:paraId="1F5CC39F" w14:textId="77777777" w:rsidR="009B3795" w:rsidRDefault="00D505EF" w:rsidP="009B3795">
      <w:pPr>
        <w:spacing w:before="120" w:after="0" w:line="240" w:lineRule="auto"/>
        <w:ind w:firstLine="709"/>
        <w:jc w:val="both"/>
        <w:rPr>
          <w:iCs/>
          <w:szCs w:val="28"/>
          <w:shd w:val="clear" w:color="auto" w:fill="FFFFFF"/>
        </w:rPr>
      </w:pPr>
      <w:r w:rsidRPr="00D505EF">
        <w:rPr>
          <w:iCs/>
          <w:szCs w:val="28"/>
          <w:shd w:val="clear" w:color="auto" w:fill="FFFFFF"/>
        </w:rPr>
        <w:t>Căn cứ các Nghị định của Chính phủ: số 45/2012/NĐ-CP ngày 21 tháng 3 năm 2012 về khuyến công; số 111/2015/NĐ-CP ngày 03 tháng 11 năm 2015 về phát triển công nghiệp hỗ trợ; số 68/2017/NĐ-CP ngày 25 tháng 5 năm 2017 về quản lý, phát triển cụm công nghiệp; số 66/2020/NĐ-CP ngày 11 tháng 6 năm 2020 sửa đổi, bổ sung một số điều của Nghị định số 68/2017/NĐ-CP của Chính phủ;</w:t>
      </w:r>
    </w:p>
    <w:p w14:paraId="6CA04B88" w14:textId="44C95B51" w:rsidR="00D505EF" w:rsidRPr="00D505EF" w:rsidRDefault="00D505EF" w:rsidP="009B3795">
      <w:pPr>
        <w:spacing w:before="120" w:after="0" w:line="240" w:lineRule="auto"/>
        <w:ind w:firstLine="709"/>
        <w:jc w:val="both"/>
        <w:rPr>
          <w:bCs/>
          <w:szCs w:val="28"/>
        </w:rPr>
      </w:pPr>
      <w:r w:rsidRPr="00D505EF">
        <w:rPr>
          <w:iCs/>
          <w:szCs w:val="28"/>
          <w:shd w:val="clear" w:color="auto" w:fill="FFFFFF"/>
        </w:rPr>
        <w:t xml:space="preserve">Căn cứ Thông tư số 28/2018/TT-BTC ngày 28 tháng 3 năm 2018 của Bộ Tài chính về hướng dẫn lập, quản lý và sử dụng kinh phí khuyến công; </w:t>
      </w:r>
      <w:r w:rsidRPr="00D505EF">
        <w:rPr>
          <w:szCs w:val="28"/>
          <w:shd w:val="clear" w:color="auto" w:fill="FFFFFF"/>
          <w:lang w:val="nl-NL"/>
        </w:rPr>
        <w:t>số 29/2018/TT-BTC ngày 28 tháng 3 năm 2018 của Bộ Tài chính về hướng dẫn lập, quản lý và sử dụng kinh phí chương trình phát triển công nghiệp hỗ trợ</w:t>
      </w:r>
    </w:p>
    <w:p w14:paraId="5AC3D72C" w14:textId="2734A7F1" w:rsidR="00D168C7" w:rsidRPr="00BA1E61" w:rsidRDefault="005C033D" w:rsidP="009B3795">
      <w:pPr>
        <w:widowControl w:val="0"/>
        <w:tabs>
          <w:tab w:val="right" w:leader="dot" w:pos="7920"/>
        </w:tabs>
        <w:spacing w:before="120" w:after="0" w:line="240" w:lineRule="auto"/>
        <w:ind w:firstLine="709"/>
        <w:jc w:val="both"/>
        <w:rPr>
          <w:rFonts w:ascii="Times New Roman Bold" w:hAnsi="Times New Roman Bold"/>
          <w:b/>
          <w:spacing w:val="-4"/>
        </w:rPr>
      </w:pPr>
      <w:r>
        <w:rPr>
          <w:bCs/>
          <w:szCs w:val="28"/>
        </w:rPr>
        <w:tab/>
      </w:r>
      <w:r w:rsidR="00D168C7" w:rsidRPr="00BA1E61">
        <w:rPr>
          <w:rFonts w:ascii="Times New Roman Bold" w:hAnsi="Times New Roman Bold"/>
          <w:b/>
          <w:spacing w:val="-4"/>
        </w:rPr>
        <w:t xml:space="preserve">II. MỤC ĐÍCH, QUAN ĐIỂM XÂY DỰNG DỰ THẢO </w:t>
      </w:r>
      <w:r w:rsidR="00D168C7">
        <w:rPr>
          <w:rFonts w:ascii="Times New Roman Bold" w:hAnsi="Times New Roman Bold"/>
          <w:b/>
          <w:spacing w:val="-4"/>
        </w:rPr>
        <w:t>NGHỊ QUYẾT</w:t>
      </w:r>
    </w:p>
    <w:p w14:paraId="2622942B" w14:textId="63469852" w:rsidR="00D168C7" w:rsidRDefault="00D168C7" w:rsidP="009B3795">
      <w:pPr>
        <w:widowControl w:val="0"/>
        <w:tabs>
          <w:tab w:val="right" w:leader="dot" w:pos="7920"/>
        </w:tabs>
        <w:spacing w:before="120" w:after="0" w:line="240" w:lineRule="auto"/>
        <w:ind w:firstLine="709"/>
        <w:jc w:val="both"/>
        <w:rPr>
          <w:b/>
        </w:rPr>
      </w:pPr>
      <w:r w:rsidRPr="00D07818">
        <w:rPr>
          <w:b/>
        </w:rPr>
        <w:t>1. Mục đích</w:t>
      </w:r>
    </w:p>
    <w:p w14:paraId="264E6359" w14:textId="42800146" w:rsidR="00A23429" w:rsidRDefault="00A23429" w:rsidP="009B3795">
      <w:pPr>
        <w:widowControl w:val="0"/>
        <w:tabs>
          <w:tab w:val="right" w:leader="dot" w:pos="7920"/>
        </w:tabs>
        <w:spacing w:before="120" w:after="0" w:line="240" w:lineRule="auto"/>
        <w:ind w:firstLine="709"/>
        <w:jc w:val="both"/>
      </w:pPr>
      <w:r w:rsidRPr="00A23429">
        <w:t>Khuyến k</w:t>
      </w:r>
      <w:r>
        <w:t>h</w:t>
      </w:r>
      <w:r w:rsidRPr="00A23429">
        <w:t>ích</w:t>
      </w:r>
      <w:r>
        <w:t xml:space="preserve"> các tổ chức, cá nhân tham gia vào hoạt động công nghiệp, tiểu thủ công nghiệp trên địa bàn nhằm phát triển hạ tầng cụm công nghiệp, phát triển công nghiệp hỗ trợ và công nghiệp nông thôn.</w:t>
      </w:r>
    </w:p>
    <w:p w14:paraId="33F68F44" w14:textId="111DCA08" w:rsidR="00A23429" w:rsidRPr="00A23429" w:rsidRDefault="00A23429" w:rsidP="009B3795">
      <w:pPr>
        <w:widowControl w:val="0"/>
        <w:tabs>
          <w:tab w:val="right" w:leader="dot" w:pos="7920"/>
        </w:tabs>
        <w:spacing w:before="120" w:after="0" w:line="240" w:lineRule="auto"/>
        <w:ind w:firstLine="709"/>
        <w:jc w:val="both"/>
      </w:pPr>
      <w:r>
        <w:t xml:space="preserve">Thông qua chính sách </w:t>
      </w:r>
      <w:r>
        <w:t>công nghiệp, tiểu thủ công nghiệp</w:t>
      </w:r>
      <w:r>
        <w:t xml:space="preserve">, tạo động lực hỗ trợ, thúc đẩy các hoạt động sản xuất công nghiệp, tiểu thủ công nghiệp trên địa bàn nhằm đạt mục tiêu </w:t>
      </w:r>
      <w:r>
        <w:rPr>
          <w:color w:val="000000" w:themeColor="text1"/>
          <w:spacing w:val="-8"/>
          <w:szCs w:val="28"/>
        </w:rPr>
        <w:t>Nghị quyết số 08-NQ/TU ngày 18/5/2018 của Ban Chấp hành</w:t>
      </w:r>
      <w:r>
        <w:rPr>
          <w:color w:val="000000" w:themeColor="text1"/>
          <w:szCs w:val="28"/>
        </w:rPr>
        <w:t xml:space="preserve"> Đảng bộ tỉnh (khóa XVIII) về đẩy mạnh phát triển công nghiệp, tiểu thủ công </w:t>
      </w:r>
      <w:r>
        <w:rPr>
          <w:color w:val="000000" w:themeColor="text1"/>
          <w:szCs w:val="28"/>
        </w:rPr>
        <w:lastRenderedPageBreak/>
        <w:t>nghiệp đến năm 2025 và những năm tiếp theo</w:t>
      </w:r>
      <w:r>
        <w:rPr>
          <w:color w:val="000000" w:themeColor="text1"/>
          <w:szCs w:val="28"/>
        </w:rPr>
        <w:t xml:space="preserve"> đặt ra.</w:t>
      </w:r>
    </w:p>
    <w:p w14:paraId="179AFFA7" w14:textId="5D6A6A50" w:rsidR="00D168C7" w:rsidRDefault="00D168C7" w:rsidP="009B3795">
      <w:pPr>
        <w:widowControl w:val="0"/>
        <w:tabs>
          <w:tab w:val="right" w:leader="dot" w:pos="7920"/>
        </w:tabs>
        <w:spacing w:before="120" w:after="0" w:line="240" w:lineRule="auto"/>
        <w:ind w:firstLine="709"/>
        <w:jc w:val="both"/>
        <w:rPr>
          <w:b/>
        </w:rPr>
      </w:pPr>
      <w:r w:rsidRPr="00D07818">
        <w:rPr>
          <w:b/>
        </w:rPr>
        <w:t xml:space="preserve">2. Quan điểm xây dựng dự thảo </w:t>
      </w:r>
      <w:r w:rsidR="00D87B10">
        <w:rPr>
          <w:b/>
        </w:rPr>
        <w:t>Nghị quyết</w:t>
      </w:r>
    </w:p>
    <w:p w14:paraId="648BC0AE" w14:textId="7BC100DF" w:rsidR="00497753" w:rsidRDefault="009B3795" w:rsidP="009B3795">
      <w:pPr>
        <w:shd w:val="clear" w:color="auto" w:fill="FFFFFF"/>
        <w:spacing w:before="120" w:after="0" w:line="240" w:lineRule="auto"/>
        <w:ind w:firstLine="709"/>
        <w:jc w:val="both"/>
        <w:rPr>
          <w:rFonts w:eastAsia="Times New Roman"/>
          <w:szCs w:val="28"/>
          <w:shd w:val="clear" w:color="auto" w:fill="FFFFFF"/>
          <w:lang w:val="nl-NL"/>
        </w:rPr>
      </w:pPr>
      <w:r>
        <w:rPr>
          <w:rFonts w:eastAsia="Times New Roman"/>
          <w:szCs w:val="28"/>
          <w:shd w:val="clear" w:color="auto" w:fill="FFFFFF"/>
          <w:lang w:val="nl-NL"/>
        </w:rPr>
        <w:t>2.</w:t>
      </w:r>
      <w:r w:rsidR="00497753">
        <w:rPr>
          <w:rFonts w:eastAsia="Times New Roman"/>
          <w:szCs w:val="28"/>
          <w:shd w:val="clear" w:color="auto" w:fill="FFFFFF"/>
          <w:lang w:val="nl-NL"/>
        </w:rPr>
        <w:t xml:space="preserve">1. Sửa đổi NQ86 bám sát các chủ trương lớn về phát triển công nghiệp theo </w:t>
      </w:r>
      <w:r w:rsidR="00497753">
        <w:rPr>
          <w:bCs/>
          <w:spacing w:val="-6"/>
          <w:szCs w:val="28"/>
          <w:lang w:val="pt-BR"/>
        </w:rPr>
        <w:t>Nghị quyết Đại hội XIX;</w:t>
      </w:r>
      <w:r w:rsidR="00497753">
        <w:rPr>
          <w:b/>
          <w:bCs/>
          <w:spacing w:val="-6"/>
          <w:szCs w:val="28"/>
          <w:lang w:val="pt-BR"/>
        </w:rPr>
        <w:t xml:space="preserve"> </w:t>
      </w:r>
      <w:r w:rsidR="00497753">
        <w:rPr>
          <w:rFonts w:eastAsia="Times New Roman"/>
          <w:szCs w:val="28"/>
          <w:shd w:val="clear" w:color="auto" w:fill="FFFFFF"/>
          <w:lang w:val="nl-NL"/>
        </w:rPr>
        <w:t>kết luận của BCH Đảng bộ tỉnh tại Hội nghị sơ kết 04 năm thực hiện Nghị quyết số 08/NQ-TU; phù hợp định hướng phát triển CN-TTCN tích hợp trong quy hoạch phát triển KT-XH của tỉnh.</w:t>
      </w:r>
    </w:p>
    <w:p w14:paraId="606BBAD6" w14:textId="364B7209" w:rsidR="00497753" w:rsidRDefault="009B3795" w:rsidP="009B3795">
      <w:pPr>
        <w:shd w:val="clear" w:color="auto" w:fill="FFFFFF"/>
        <w:spacing w:before="120" w:after="0" w:line="240" w:lineRule="auto"/>
        <w:ind w:firstLine="709"/>
        <w:jc w:val="both"/>
        <w:rPr>
          <w:rFonts w:eastAsia="Times New Roman"/>
          <w:szCs w:val="28"/>
          <w:shd w:val="clear" w:color="auto" w:fill="FFFFFF"/>
          <w:lang w:val="nl-NL"/>
        </w:rPr>
      </w:pPr>
      <w:r>
        <w:rPr>
          <w:rFonts w:eastAsia="Times New Roman"/>
          <w:szCs w:val="28"/>
          <w:shd w:val="clear" w:color="auto" w:fill="FFFFFF"/>
          <w:lang w:val="nl-NL"/>
        </w:rPr>
        <w:t>2.</w:t>
      </w:r>
      <w:r w:rsidR="00497753">
        <w:rPr>
          <w:rFonts w:eastAsia="Times New Roman"/>
          <w:szCs w:val="28"/>
          <w:shd w:val="clear" w:color="auto" w:fill="FFFFFF"/>
          <w:lang w:val="nl-NL"/>
        </w:rPr>
        <w:t>2. Chính sách phát triển CN-TTCN phải thể hiện được vai trò tạo động lực phát triển CN-TTCN, thu hút đầu tư, kết nối DN; chính sách bảo đảm tính hài hòa, phù hợp với thực tiễn, đơn giản dễ hiểu, dễ tiếp cận.</w:t>
      </w:r>
    </w:p>
    <w:p w14:paraId="1FEB859A" w14:textId="0762830A" w:rsidR="00497753" w:rsidRDefault="009B3795" w:rsidP="009B3795">
      <w:pPr>
        <w:shd w:val="clear" w:color="auto" w:fill="FFFFFF"/>
        <w:spacing w:before="120" w:after="0" w:line="240" w:lineRule="auto"/>
        <w:ind w:firstLine="709"/>
        <w:jc w:val="both"/>
        <w:rPr>
          <w:rFonts w:eastAsia="Times New Roman"/>
          <w:szCs w:val="28"/>
          <w:shd w:val="clear" w:color="auto" w:fill="FFFFFF"/>
          <w:lang w:val="nl-NL"/>
        </w:rPr>
      </w:pPr>
      <w:r>
        <w:rPr>
          <w:rFonts w:eastAsia="Times New Roman"/>
          <w:szCs w:val="28"/>
          <w:shd w:val="clear" w:color="auto" w:fill="FFFFFF"/>
          <w:lang w:val="nl-NL"/>
        </w:rPr>
        <w:t>2.</w:t>
      </w:r>
      <w:r w:rsidR="00497753">
        <w:rPr>
          <w:rFonts w:eastAsia="Times New Roman"/>
          <w:szCs w:val="28"/>
          <w:shd w:val="clear" w:color="auto" w:fill="FFFFFF"/>
          <w:lang w:val="nl-NL"/>
        </w:rPr>
        <w:t>3. Việc sửa đổi NQ86 trên cơ sở rà soát, đánh giá chọn lọc để tiếp tục hỗ trợ các nội dung đã thực hiện và thực hiện hiệu quả; đưa ra khỏi khung chính sách những nội dung, lĩnh vực chưa phù hợp; lựa chọn bổ sung những nội dung, lĩnh vực mới theo thực tiễn phát sinh nhằm khuyến khích phát triển CN-TTCN.</w:t>
      </w:r>
    </w:p>
    <w:p w14:paraId="2FF5F6A6" w14:textId="2524CFB6" w:rsidR="00D168C7" w:rsidRDefault="00D168C7" w:rsidP="009B3795">
      <w:pPr>
        <w:widowControl w:val="0"/>
        <w:tabs>
          <w:tab w:val="right" w:leader="dot" w:pos="7920"/>
        </w:tabs>
        <w:spacing w:before="120" w:after="0" w:line="240" w:lineRule="auto"/>
        <w:ind w:firstLine="709"/>
        <w:jc w:val="both"/>
        <w:rPr>
          <w:b/>
        </w:rPr>
      </w:pPr>
      <w:r w:rsidRPr="00D07818">
        <w:rPr>
          <w:b/>
        </w:rPr>
        <w:t>III. QUÁ TRÌNH XÂY DỰNG DỰ THẢ</w:t>
      </w:r>
      <w:r>
        <w:rPr>
          <w:b/>
        </w:rPr>
        <w:t>O NGHỊ QUYẾT</w:t>
      </w:r>
    </w:p>
    <w:p w14:paraId="32C9AB71" w14:textId="6433A376" w:rsidR="00D168C7" w:rsidRDefault="00D168C7" w:rsidP="009B3795">
      <w:pPr>
        <w:spacing w:before="120" w:after="0" w:line="240" w:lineRule="auto"/>
        <w:ind w:firstLine="709"/>
        <w:jc w:val="both"/>
        <w:rPr>
          <w:bCs/>
          <w:szCs w:val="28"/>
        </w:rPr>
      </w:pPr>
      <w:r w:rsidRPr="00BF4D67">
        <w:rPr>
          <w:bCs/>
          <w:szCs w:val="28"/>
        </w:rPr>
        <w:t xml:space="preserve">Thực hiện nhiệm vụ do UBND tỉnh giao tại Chương trình số 14/CTr-UBND ngày 20/01/2022 về triển khai nhiệm vụ phát triển kinh tế </w:t>
      </w:r>
      <w:r w:rsidRPr="00BF4D67">
        <w:rPr>
          <w:bCs/>
          <w:szCs w:val="28"/>
          <w:lang w:val="vi-VN"/>
        </w:rPr>
        <w:t>-</w:t>
      </w:r>
      <w:r w:rsidRPr="00BF4D67">
        <w:rPr>
          <w:bCs/>
          <w:szCs w:val="28"/>
        </w:rPr>
        <w:t xml:space="preserve"> xã hội năm 2022; Căn cứ Kế hoạch số 260/K</w:t>
      </w:r>
      <w:r>
        <w:rPr>
          <w:bCs/>
          <w:szCs w:val="28"/>
        </w:rPr>
        <w:t>H</w:t>
      </w:r>
      <w:r w:rsidRPr="00BF4D67">
        <w:rPr>
          <w:bCs/>
          <w:szCs w:val="28"/>
        </w:rPr>
        <w:t>-UBND ngày 21/7/2021 của UBND tỉnh về Kế hoạch xây dựng cơ chế, chính sách tỉnh Hà Tĩnh giai đoạn 2021-2025</w:t>
      </w:r>
      <w:r>
        <w:rPr>
          <w:bCs/>
          <w:szCs w:val="28"/>
        </w:rPr>
        <w:t>, Sở Công Thương đã phối hợp với các sở, ngành, địa phương liên quan hoàn chỉnh dự thảo chính sách phát triển CN-TTCN</w:t>
      </w:r>
      <w:r w:rsidR="009B3795">
        <w:rPr>
          <w:bCs/>
          <w:szCs w:val="28"/>
        </w:rPr>
        <w:t xml:space="preserve"> đ</w:t>
      </w:r>
      <w:r w:rsidR="009B3795" w:rsidRPr="009B3795">
        <w:rPr>
          <w:bCs/>
          <w:szCs w:val="28"/>
        </w:rPr>
        <w:t>ến</w:t>
      </w:r>
      <w:r w:rsidR="009B3795">
        <w:rPr>
          <w:bCs/>
          <w:szCs w:val="28"/>
        </w:rPr>
        <w:t xml:space="preserve"> n</w:t>
      </w:r>
      <w:r w:rsidR="009B3795" w:rsidRPr="009B3795">
        <w:rPr>
          <w:bCs/>
          <w:szCs w:val="28"/>
        </w:rPr>
        <w:t>ă</w:t>
      </w:r>
      <w:r w:rsidR="009B3795">
        <w:rPr>
          <w:bCs/>
          <w:szCs w:val="28"/>
        </w:rPr>
        <w:t>m 2025 v</w:t>
      </w:r>
      <w:r w:rsidR="009B3795" w:rsidRPr="009B3795">
        <w:rPr>
          <w:bCs/>
          <w:szCs w:val="28"/>
        </w:rPr>
        <w:t>à</w:t>
      </w:r>
      <w:r w:rsidR="009B3795">
        <w:rPr>
          <w:bCs/>
          <w:szCs w:val="28"/>
        </w:rPr>
        <w:t xml:space="preserve"> nh</w:t>
      </w:r>
      <w:r w:rsidR="009B3795" w:rsidRPr="009B3795">
        <w:rPr>
          <w:bCs/>
          <w:szCs w:val="28"/>
        </w:rPr>
        <w:t>ững</w:t>
      </w:r>
      <w:r>
        <w:rPr>
          <w:bCs/>
          <w:szCs w:val="28"/>
        </w:rPr>
        <w:t xml:space="preserve"> năm tiếp theo</w:t>
      </w:r>
      <w:r w:rsidR="00D87B10">
        <w:rPr>
          <w:bCs/>
          <w:szCs w:val="28"/>
        </w:rPr>
        <w:t>, cụ thể như sau:</w:t>
      </w:r>
    </w:p>
    <w:p w14:paraId="6BE95212" w14:textId="77777777" w:rsidR="00D87B10" w:rsidRDefault="00D87B10" w:rsidP="009B3795">
      <w:pPr>
        <w:tabs>
          <w:tab w:val="left" w:pos="720"/>
          <w:tab w:val="left" w:pos="804"/>
        </w:tabs>
        <w:spacing w:before="120" w:after="0" w:line="240" w:lineRule="auto"/>
        <w:ind w:firstLine="709"/>
        <w:jc w:val="both"/>
        <w:rPr>
          <w:rFonts w:eastAsia="Times New Roman" w:cs="Times New Roman"/>
          <w:iCs/>
          <w:szCs w:val="28"/>
          <w:lang w:val="de-AT"/>
        </w:rPr>
      </w:pPr>
      <w:r w:rsidRPr="002112CD">
        <w:rPr>
          <w:rFonts w:eastAsia="Times New Roman" w:cs="Times New Roman"/>
          <w:iCs/>
          <w:szCs w:val="28"/>
          <w:lang w:val="de-AT"/>
        </w:rPr>
        <w:t xml:space="preserve">1. Sở Công Thương đã </w:t>
      </w:r>
      <w:r>
        <w:rPr>
          <w:rFonts w:eastAsia="Times New Roman" w:cs="Times New Roman"/>
          <w:iCs/>
          <w:szCs w:val="28"/>
          <w:lang w:val="de-AT"/>
        </w:rPr>
        <w:t>t</w:t>
      </w:r>
      <w:r w:rsidRPr="00524D05">
        <w:rPr>
          <w:rFonts w:eastAsia="Times New Roman" w:cs="Times New Roman"/>
          <w:iCs/>
          <w:szCs w:val="28"/>
          <w:lang w:val="de-AT"/>
        </w:rPr>
        <w:t>ổ</w:t>
      </w:r>
      <w:r>
        <w:rPr>
          <w:rFonts w:eastAsia="Times New Roman" w:cs="Times New Roman"/>
          <w:iCs/>
          <w:szCs w:val="28"/>
          <w:lang w:val="de-AT"/>
        </w:rPr>
        <w:t xml:space="preserve"> ch</w:t>
      </w:r>
      <w:r w:rsidRPr="00524D05">
        <w:rPr>
          <w:rFonts w:eastAsia="Times New Roman" w:cs="Times New Roman"/>
          <w:iCs/>
          <w:szCs w:val="28"/>
          <w:lang w:val="de-AT"/>
        </w:rPr>
        <w:t>ức</w:t>
      </w:r>
      <w:r>
        <w:rPr>
          <w:rFonts w:eastAsia="Times New Roman" w:cs="Times New Roman"/>
          <w:iCs/>
          <w:szCs w:val="28"/>
          <w:lang w:val="de-AT"/>
        </w:rPr>
        <w:t xml:space="preserve"> </w:t>
      </w:r>
      <w:r w:rsidRPr="00524D05">
        <w:rPr>
          <w:rFonts w:eastAsia="Times New Roman" w:cs="Times New Roman"/>
          <w:iCs/>
          <w:szCs w:val="28"/>
          <w:lang w:val="de-AT"/>
        </w:rPr>
        <w:t>Đ</w:t>
      </w:r>
      <w:r>
        <w:rPr>
          <w:rFonts w:eastAsia="Times New Roman" w:cs="Times New Roman"/>
          <w:iCs/>
          <w:szCs w:val="28"/>
          <w:lang w:val="de-AT"/>
        </w:rPr>
        <w:t>o</w:t>
      </w:r>
      <w:r w:rsidRPr="00524D05">
        <w:rPr>
          <w:rFonts w:eastAsia="Times New Roman" w:cs="Times New Roman"/>
          <w:iCs/>
          <w:szCs w:val="28"/>
          <w:lang w:val="de-AT"/>
        </w:rPr>
        <w:t>àn</w:t>
      </w:r>
      <w:r>
        <w:rPr>
          <w:rFonts w:eastAsia="Times New Roman" w:cs="Times New Roman"/>
          <w:iCs/>
          <w:szCs w:val="28"/>
          <w:lang w:val="de-AT"/>
        </w:rPr>
        <w:t xml:space="preserve"> h</w:t>
      </w:r>
      <w:r w:rsidRPr="00524D05">
        <w:rPr>
          <w:rFonts w:eastAsia="Times New Roman" w:cs="Times New Roman"/>
          <w:iCs/>
          <w:szCs w:val="28"/>
          <w:lang w:val="de-AT"/>
        </w:rPr>
        <w:t>ọc</w:t>
      </w:r>
      <w:r>
        <w:rPr>
          <w:rFonts w:eastAsia="Times New Roman" w:cs="Times New Roman"/>
          <w:iCs/>
          <w:szCs w:val="28"/>
          <w:lang w:val="de-AT"/>
        </w:rPr>
        <w:t xml:space="preserve"> t</w:t>
      </w:r>
      <w:r w:rsidRPr="00524D05">
        <w:rPr>
          <w:rFonts w:eastAsia="Times New Roman" w:cs="Times New Roman"/>
          <w:iCs/>
          <w:szCs w:val="28"/>
          <w:lang w:val="de-AT"/>
        </w:rPr>
        <w:t>ập</w:t>
      </w:r>
      <w:r>
        <w:rPr>
          <w:rFonts w:eastAsia="Times New Roman" w:cs="Times New Roman"/>
          <w:iCs/>
          <w:szCs w:val="28"/>
          <w:lang w:val="de-AT"/>
        </w:rPr>
        <w:t xml:space="preserve"> kinh nghi</w:t>
      </w:r>
      <w:r w:rsidRPr="00524D05">
        <w:rPr>
          <w:rFonts w:eastAsia="Times New Roman" w:cs="Times New Roman"/>
          <w:iCs/>
          <w:szCs w:val="28"/>
          <w:lang w:val="de-AT"/>
        </w:rPr>
        <w:t>ệm</w:t>
      </w:r>
      <w:r>
        <w:rPr>
          <w:rFonts w:eastAsia="Times New Roman" w:cs="Times New Roman"/>
          <w:iCs/>
          <w:szCs w:val="28"/>
          <w:lang w:val="de-AT"/>
        </w:rPr>
        <w:t xml:space="preserve"> v</w:t>
      </w:r>
      <w:r w:rsidRPr="00524D05">
        <w:rPr>
          <w:rFonts w:eastAsia="Times New Roman" w:cs="Times New Roman"/>
          <w:iCs/>
          <w:szCs w:val="28"/>
          <w:lang w:val="de-AT"/>
        </w:rPr>
        <w:t>ề</w:t>
      </w:r>
      <w:r>
        <w:rPr>
          <w:rFonts w:eastAsia="Times New Roman" w:cs="Times New Roman"/>
          <w:iCs/>
          <w:szCs w:val="28"/>
          <w:lang w:val="de-AT"/>
        </w:rPr>
        <w:t xml:space="preserve"> x</w:t>
      </w:r>
      <w:r w:rsidRPr="00524D05">
        <w:rPr>
          <w:rFonts w:eastAsia="Times New Roman" w:cs="Times New Roman"/>
          <w:iCs/>
          <w:szCs w:val="28"/>
          <w:lang w:val="de-AT"/>
        </w:rPr>
        <w:t>â</w:t>
      </w:r>
      <w:r>
        <w:rPr>
          <w:rFonts w:eastAsia="Times New Roman" w:cs="Times New Roman"/>
          <w:iCs/>
          <w:szCs w:val="28"/>
          <w:lang w:val="de-AT"/>
        </w:rPr>
        <w:t xml:space="preserve">y </w:t>
      </w:r>
      <w:r>
        <w:rPr>
          <w:szCs w:val="28"/>
        </w:rPr>
        <w:t xml:space="preserve">dựng các cơ chế, chính sách về phát triển công nghiệp, tiểu thủ công nghiệp </w:t>
      </w:r>
      <w:r>
        <w:rPr>
          <w:rFonts w:eastAsia="Times New Roman" w:cs="Times New Roman"/>
          <w:iCs/>
          <w:szCs w:val="28"/>
          <w:lang w:val="de-AT"/>
        </w:rPr>
        <w:t>t</w:t>
      </w:r>
      <w:r w:rsidRPr="00524D05">
        <w:rPr>
          <w:rFonts w:eastAsia="Times New Roman" w:cs="Times New Roman"/>
          <w:iCs/>
          <w:szCs w:val="28"/>
          <w:lang w:val="de-AT"/>
        </w:rPr>
        <w:t>ại</w:t>
      </w:r>
      <w:r>
        <w:rPr>
          <w:rFonts w:eastAsia="Times New Roman" w:cs="Times New Roman"/>
          <w:iCs/>
          <w:szCs w:val="28"/>
          <w:lang w:val="de-AT"/>
        </w:rPr>
        <w:t xml:space="preserve"> c</w:t>
      </w:r>
      <w:r w:rsidRPr="00524D05">
        <w:rPr>
          <w:rFonts w:eastAsia="Times New Roman" w:cs="Times New Roman"/>
          <w:iCs/>
          <w:szCs w:val="28"/>
          <w:lang w:val="de-AT"/>
        </w:rPr>
        <w:t>ác</w:t>
      </w:r>
      <w:r>
        <w:rPr>
          <w:rFonts w:eastAsia="Times New Roman" w:cs="Times New Roman"/>
          <w:iCs/>
          <w:szCs w:val="28"/>
          <w:lang w:val="de-AT"/>
        </w:rPr>
        <w:t xml:space="preserve"> t</w:t>
      </w:r>
      <w:r w:rsidRPr="00524D05">
        <w:rPr>
          <w:rFonts w:eastAsia="Times New Roman" w:cs="Times New Roman"/>
          <w:iCs/>
          <w:szCs w:val="28"/>
          <w:lang w:val="de-AT"/>
        </w:rPr>
        <w:t>ỉnh</w:t>
      </w:r>
      <w:r>
        <w:rPr>
          <w:rFonts w:eastAsia="Times New Roman" w:cs="Times New Roman"/>
          <w:iCs/>
          <w:szCs w:val="28"/>
          <w:lang w:val="de-AT"/>
        </w:rPr>
        <w:t>: Qu</w:t>
      </w:r>
      <w:r w:rsidRPr="00524D05">
        <w:rPr>
          <w:rFonts w:eastAsia="Times New Roman" w:cs="Times New Roman"/>
          <w:iCs/>
          <w:szCs w:val="28"/>
          <w:lang w:val="de-AT"/>
        </w:rPr>
        <w:t>ảng</w:t>
      </w:r>
      <w:r>
        <w:rPr>
          <w:rFonts w:eastAsia="Times New Roman" w:cs="Times New Roman"/>
          <w:iCs/>
          <w:szCs w:val="28"/>
          <w:lang w:val="de-AT"/>
        </w:rPr>
        <w:t xml:space="preserve"> Nam, </w:t>
      </w:r>
      <w:r w:rsidRPr="00524D05">
        <w:rPr>
          <w:rFonts w:eastAsia="Times New Roman" w:cs="Times New Roman"/>
          <w:iCs/>
          <w:szCs w:val="28"/>
          <w:lang w:val="de-AT"/>
        </w:rPr>
        <w:t>Đà</w:t>
      </w:r>
      <w:r>
        <w:rPr>
          <w:rFonts w:eastAsia="Times New Roman" w:cs="Times New Roman"/>
          <w:iCs/>
          <w:szCs w:val="28"/>
          <w:lang w:val="de-AT"/>
        </w:rPr>
        <w:t xml:space="preserve"> N</w:t>
      </w:r>
      <w:r w:rsidRPr="00524D05">
        <w:rPr>
          <w:rFonts w:eastAsia="Times New Roman" w:cs="Times New Roman"/>
          <w:iCs/>
          <w:szCs w:val="28"/>
          <w:lang w:val="de-AT"/>
        </w:rPr>
        <w:t>ẵng</w:t>
      </w:r>
      <w:r>
        <w:rPr>
          <w:rFonts w:eastAsia="Times New Roman" w:cs="Times New Roman"/>
          <w:iCs/>
          <w:szCs w:val="28"/>
          <w:lang w:val="de-AT"/>
        </w:rPr>
        <w:t>, Qu</w:t>
      </w:r>
      <w:r w:rsidRPr="00524D05">
        <w:rPr>
          <w:rFonts w:eastAsia="Times New Roman" w:cs="Times New Roman"/>
          <w:iCs/>
          <w:szCs w:val="28"/>
          <w:lang w:val="de-AT"/>
        </w:rPr>
        <w:t>ảng</w:t>
      </w:r>
      <w:r>
        <w:rPr>
          <w:rFonts w:eastAsia="Times New Roman" w:cs="Times New Roman"/>
          <w:iCs/>
          <w:szCs w:val="28"/>
          <w:lang w:val="de-AT"/>
        </w:rPr>
        <w:t xml:space="preserve"> Tr</w:t>
      </w:r>
      <w:r w:rsidRPr="00524D05">
        <w:rPr>
          <w:rFonts w:eastAsia="Times New Roman" w:cs="Times New Roman"/>
          <w:iCs/>
          <w:szCs w:val="28"/>
          <w:lang w:val="de-AT"/>
        </w:rPr>
        <w:t>ị</w:t>
      </w:r>
      <w:r>
        <w:rPr>
          <w:rFonts w:eastAsia="Times New Roman" w:cs="Times New Roman"/>
          <w:iCs/>
          <w:szCs w:val="28"/>
          <w:lang w:val="de-AT"/>
        </w:rPr>
        <w:t>. Qu</w:t>
      </w:r>
      <w:r w:rsidRPr="00524D05">
        <w:rPr>
          <w:rFonts w:eastAsia="Times New Roman" w:cs="Times New Roman"/>
          <w:iCs/>
          <w:szCs w:val="28"/>
          <w:lang w:val="de-AT"/>
        </w:rPr>
        <w:t>á</w:t>
      </w:r>
      <w:r>
        <w:rPr>
          <w:rFonts w:eastAsia="Times New Roman" w:cs="Times New Roman"/>
          <w:iCs/>
          <w:szCs w:val="28"/>
          <w:lang w:val="de-AT"/>
        </w:rPr>
        <w:t xml:space="preserve"> tr</w:t>
      </w:r>
      <w:r w:rsidRPr="00524D05">
        <w:rPr>
          <w:rFonts w:eastAsia="Times New Roman" w:cs="Times New Roman"/>
          <w:iCs/>
          <w:szCs w:val="28"/>
          <w:lang w:val="de-AT"/>
        </w:rPr>
        <w:t>ình</w:t>
      </w:r>
      <w:r>
        <w:rPr>
          <w:rFonts w:eastAsia="Times New Roman" w:cs="Times New Roman"/>
          <w:iCs/>
          <w:szCs w:val="28"/>
          <w:lang w:val="de-AT"/>
        </w:rPr>
        <w:t xml:space="preserve"> h</w:t>
      </w:r>
      <w:r w:rsidRPr="00524D05">
        <w:rPr>
          <w:rFonts w:eastAsia="Times New Roman" w:cs="Times New Roman"/>
          <w:iCs/>
          <w:szCs w:val="28"/>
          <w:lang w:val="de-AT"/>
        </w:rPr>
        <w:t>ọc</w:t>
      </w:r>
      <w:r>
        <w:rPr>
          <w:rFonts w:eastAsia="Times New Roman" w:cs="Times New Roman"/>
          <w:iCs/>
          <w:szCs w:val="28"/>
          <w:lang w:val="de-AT"/>
        </w:rPr>
        <w:t xml:space="preserve"> t</w:t>
      </w:r>
      <w:r w:rsidRPr="00524D05">
        <w:rPr>
          <w:rFonts w:eastAsia="Times New Roman" w:cs="Times New Roman"/>
          <w:iCs/>
          <w:szCs w:val="28"/>
          <w:lang w:val="de-AT"/>
        </w:rPr>
        <w:t>ập</w:t>
      </w:r>
      <w:r>
        <w:rPr>
          <w:rFonts w:eastAsia="Times New Roman" w:cs="Times New Roman"/>
          <w:iCs/>
          <w:szCs w:val="28"/>
          <w:lang w:val="de-AT"/>
        </w:rPr>
        <w:t xml:space="preserve"> kinh nghiệm c</w:t>
      </w:r>
      <w:r w:rsidRPr="00524D05">
        <w:rPr>
          <w:rFonts w:eastAsia="Times New Roman" w:cs="Times New Roman"/>
          <w:iCs/>
          <w:szCs w:val="28"/>
          <w:lang w:val="de-AT"/>
        </w:rPr>
        <w:t>ó</w:t>
      </w:r>
      <w:r>
        <w:rPr>
          <w:rFonts w:eastAsia="Times New Roman" w:cs="Times New Roman"/>
          <w:iCs/>
          <w:szCs w:val="28"/>
          <w:lang w:val="de-AT"/>
        </w:rPr>
        <w:t xml:space="preserve"> </w:t>
      </w:r>
      <w:r w:rsidRPr="00524D05">
        <w:rPr>
          <w:rFonts w:eastAsia="Times New Roman" w:cs="Times New Roman"/>
          <w:iCs/>
          <w:szCs w:val="28"/>
          <w:lang w:val="de-AT"/>
        </w:rPr>
        <w:t>đ</w:t>
      </w:r>
      <w:r>
        <w:rPr>
          <w:rFonts w:eastAsia="Times New Roman" w:cs="Times New Roman"/>
          <w:iCs/>
          <w:szCs w:val="28"/>
          <w:lang w:val="de-AT"/>
        </w:rPr>
        <w:t>i tr</w:t>
      </w:r>
      <w:r w:rsidRPr="00524D05">
        <w:rPr>
          <w:rFonts w:eastAsia="Times New Roman" w:cs="Times New Roman"/>
          <w:iCs/>
          <w:szCs w:val="28"/>
          <w:lang w:val="de-AT"/>
        </w:rPr>
        <w:t>ực</w:t>
      </w:r>
      <w:r>
        <w:rPr>
          <w:rFonts w:eastAsia="Times New Roman" w:cs="Times New Roman"/>
          <w:iCs/>
          <w:szCs w:val="28"/>
          <w:lang w:val="de-AT"/>
        </w:rPr>
        <w:t xml:space="preserve"> ti</w:t>
      </w:r>
      <w:r w:rsidRPr="00524D05">
        <w:rPr>
          <w:rFonts w:eastAsia="Times New Roman" w:cs="Times New Roman"/>
          <w:iCs/>
          <w:szCs w:val="28"/>
          <w:lang w:val="de-AT"/>
        </w:rPr>
        <w:t>ếp</w:t>
      </w:r>
      <w:r>
        <w:rPr>
          <w:rFonts w:eastAsia="Times New Roman" w:cs="Times New Roman"/>
          <w:iCs/>
          <w:szCs w:val="28"/>
          <w:lang w:val="de-AT"/>
        </w:rPr>
        <w:t xml:space="preserve"> m</w:t>
      </w:r>
      <w:r w:rsidRPr="00524D05">
        <w:rPr>
          <w:rFonts w:eastAsia="Times New Roman" w:cs="Times New Roman"/>
          <w:iCs/>
          <w:szCs w:val="28"/>
          <w:lang w:val="de-AT"/>
        </w:rPr>
        <w:t>ột</w:t>
      </w:r>
      <w:r>
        <w:rPr>
          <w:rFonts w:eastAsia="Times New Roman" w:cs="Times New Roman"/>
          <w:iCs/>
          <w:szCs w:val="28"/>
          <w:lang w:val="de-AT"/>
        </w:rPr>
        <w:t xml:space="preserve"> s</w:t>
      </w:r>
      <w:r w:rsidRPr="00524D05">
        <w:rPr>
          <w:rFonts w:eastAsia="Times New Roman" w:cs="Times New Roman"/>
          <w:iCs/>
          <w:szCs w:val="28"/>
          <w:lang w:val="de-AT"/>
        </w:rPr>
        <w:t>ố</w:t>
      </w:r>
      <w:r>
        <w:rPr>
          <w:rFonts w:eastAsia="Times New Roman" w:cs="Times New Roman"/>
          <w:iCs/>
          <w:szCs w:val="28"/>
          <w:lang w:val="de-AT"/>
        </w:rPr>
        <w:t xml:space="preserve"> </w:t>
      </w:r>
      <w:r w:rsidRPr="00524D05">
        <w:rPr>
          <w:rFonts w:eastAsia="Times New Roman" w:cs="Times New Roman"/>
          <w:iCs/>
          <w:szCs w:val="28"/>
          <w:lang w:val="de-AT"/>
        </w:rPr>
        <w:t>đơ</w:t>
      </w:r>
      <w:r>
        <w:rPr>
          <w:rFonts w:eastAsia="Times New Roman" w:cs="Times New Roman"/>
          <w:iCs/>
          <w:szCs w:val="28"/>
          <w:lang w:val="de-AT"/>
        </w:rPr>
        <w:t>n v</w:t>
      </w:r>
      <w:r w:rsidRPr="00524D05">
        <w:rPr>
          <w:rFonts w:eastAsia="Times New Roman" w:cs="Times New Roman"/>
          <w:iCs/>
          <w:szCs w:val="28"/>
          <w:lang w:val="de-AT"/>
        </w:rPr>
        <w:t>ị</w:t>
      </w:r>
      <w:r>
        <w:rPr>
          <w:rFonts w:eastAsia="Times New Roman" w:cs="Times New Roman"/>
          <w:iCs/>
          <w:szCs w:val="28"/>
          <w:lang w:val="de-AT"/>
        </w:rPr>
        <w:t xml:space="preserve"> s</w:t>
      </w:r>
      <w:r w:rsidRPr="00524D05">
        <w:rPr>
          <w:rFonts w:eastAsia="Times New Roman" w:cs="Times New Roman"/>
          <w:iCs/>
          <w:szCs w:val="28"/>
          <w:lang w:val="de-AT"/>
        </w:rPr>
        <w:t>ả</w:t>
      </w:r>
      <w:r>
        <w:rPr>
          <w:rFonts w:eastAsia="Times New Roman" w:cs="Times New Roman"/>
          <w:iCs/>
          <w:szCs w:val="28"/>
          <w:lang w:val="de-AT"/>
        </w:rPr>
        <w:t>n xu</w:t>
      </w:r>
      <w:r w:rsidRPr="00524D05">
        <w:rPr>
          <w:rFonts w:eastAsia="Times New Roman" w:cs="Times New Roman"/>
          <w:iCs/>
          <w:szCs w:val="28"/>
          <w:lang w:val="de-AT"/>
        </w:rPr>
        <w:t>ất</w:t>
      </w:r>
      <w:r>
        <w:rPr>
          <w:rFonts w:eastAsia="Times New Roman" w:cs="Times New Roman"/>
          <w:iCs/>
          <w:szCs w:val="28"/>
          <w:lang w:val="de-AT"/>
        </w:rPr>
        <w:t xml:space="preserve"> tr</w:t>
      </w:r>
      <w:r w:rsidRPr="00524D05">
        <w:rPr>
          <w:rFonts w:eastAsia="Times New Roman" w:cs="Times New Roman"/>
          <w:iCs/>
          <w:szCs w:val="28"/>
          <w:lang w:val="de-AT"/>
        </w:rPr>
        <w:t>ê</w:t>
      </w:r>
      <w:r>
        <w:rPr>
          <w:rFonts w:eastAsia="Times New Roman" w:cs="Times New Roman"/>
          <w:iCs/>
          <w:szCs w:val="28"/>
          <w:lang w:val="de-AT"/>
        </w:rPr>
        <w:t xml:space="preserve">n </w:t>
      </w:r>
      <w:r w:rsidRPr="00524D05">
        <w:rPr>
          <w:rFonts w:eastAsia="Times New Roman" w:cs="Times New Roman"/>
          <w:iCs/>
          <w:szCs w:val="28"/>
          <w:lang w:val="de-AT"/>
        </w:rPr>
        <w:t>địa</w:t>
      </w:r>
      <w:r>
        <w:rPr>
          <w:rFonts w:eastAsia="Times New Roman" w:cs="Times New Roman"/>
          <w:iCs/>
          <w:szCs w:val="28"/>
          <w:lang w:val="de-AT"/>
        </w:rPr>
        <w:t xml:space="preserve"> b</w:t>
      </w:r>
      <w:r w:rsidRPr="00524D05">
        <w:rPr>
          <w:rFonts w:eastAsia="Times New Roman" w:cs="Times New Roman"/>
          <w:iCs/>
          <w:szCs w:val="28"/>
          <w:lang w:val="de-AT"/>
        </w:rPr>
        <w:t>àn</w:t>
      </w:r>
      <w:r>
        <w:rPr>
          <w:rFonts w:eastAsia="Times New Roman" w:cs="Times New Roman"/>
          <w:iCs/>
          <w:szCs w:val="28"/>
          <w:lang w:val="de-AT"/>
        </w:rPr>
        <w:t xml:space="preserve"> c</w:t>
      </w:r>
      <w:r w:rsidRPr="00524D05">
        <w:rPr>
          <w:rFonts w:eastAsia="Times New Roman" w:cs="Times New Roman"/>
          <w:iCs/>
          <w:szCs w:val="28"/>
          <w:lang w:val="de-AT"/>
        </w:rPr>
        <w:t>ác</w:t>
      </w:r>
      <w:r>
        <w:rPr>
          <w:rFonts w:eastAsia="Times New Roman" w:cs="Times New Roman"/>
          <w:iCs/>
          <w:szCs w:val="28"/>
          <w:lang w:val="de-AT"/>
        </w:rPr>
        <w:t xml:space="preserve"> t</w:t>
      </w:r>
      <w:r w:rsidRPr="00524D05">
        <w:rPr>
          <w:rFonts w:eastAsia="Times New Roman" w:cs="Times New Roman"/>
          <w:iCs/>
          <w:szCs w:val="28"/>
          <w:lang w:val="de-AT"/>
        </w:rPr>
        <w:t>ỉnh</w:t>
      </w:r>
      <w:r>
        <w:rPr>
          <w:rFonts w:eastAsia="Times New Roman" w:cs="Times New Roman"/>
          <w:iCs/>
          <w:szCs w:val="28"/>
          <w:lang w:val="de-AT"/>
        </w:rPr>
        <w:t xml:space="preserve">. </w:t>
      </w:r>
    </w:p>
    <w:p w14:paraId="70FE5F71" w14:textId="77777777" w:rsidR="00D87B10" w:rsidRPr="002112CD" w:rsidRDefault="00D87B10" w:rsidP="009B3795">
      <w:pPr>
        <w:tabs>
          <w:tab w:val="left" w:pos="720"/>
          <w:tab w:val="left" w:pos="804"/>
        </w:tabs>
        <w:spacing w:before="120" w:after="0" w:line="240" w:lineRule="auto"/>
        <w:ind w:firstLine="709"/>
        <w:jc w:val="both"/>
        <w:rPr>
          <w:rFonts w:eastAsia="Times New Roman" w:cs="Times New Roman"/>
          <w:szCs w:val="28"/>
        </w:rPr>
      </w:pPr>
      <w:r>
        <w:rPr>
          <w:rFonts w:eastAsia="Times New Roman" w:cs="Times New Roman"/>
          <w:szCs w:val="28"/>
        </w:rPr>
        <w:t>2</w:t>
      </w:r>
      <w:r w:rsidRPr="002112CD">
        <w:rPr>
          <w:rFonts w:eastAsia="Times New Roman" w:cs="Times New Roman"/>
          <w:szCs w:val="28"/>
        </w:rPr>
        <w:t xml:space="preserve">. Xây dựng </w:t>
      </w:r>
      <w:r>
        <w:rPr>
          <w:rFonts w:eastAsia="Times New Roman" w:cs="Times New Roman"/>
          <w:szCs w:val="28"/>
        </w:rPr>
        <w:t>D</w:t>
      </w:r>
      <w:r w:rsidRPr="0064284F">
        <w:rPr>
          <w:rFonts w:eastAsia="Times New Roman" w:cs="Times New Roman"/>
          <w:szCs w:val="28"/>
        </w:rPr>
        <w:t>ự</w:t>
      </w:r>
      <w:r>
        <w:rPr>
          <w:rFonts w:eastAsia="Times New Roman" w:cs="Times New Roman"/>
          <w:szCs w:val="28"/>
        </w:rPr>
        <w:t xml:space="preserve"> th</w:t>
      </w:r>
      <w:r w:rsidRPr="0064284F">
        <w:rPr>
          <w:rFonts w:eastAsia="Times New Roman" w:cs="Times New Roman"/>
          <w:szCs w:val="28"/>
        </w:rPr>
        <w:t>ảo</w:t>
      </w:r>
      <w:r>
        <w:rPr>
          <w:rFonts w:eastAsia="Times New Roman" w:cs="Times New Roman"/>
          <w:szCs w:val="28"/>
        </w:rPr>
        <w:t xml:space="preserve"> đ</w:t>
      </w:r>
      <w:r w:rsidRPr="0064284F">
        <w:rPr>
          <w:rFonts w:eastAsia="Times New Roman" w:cs="Times New Roman"/>
          <w:szCs w:val="28"/>
        </w:rPr>
        <w:t>ề</w:t>
      </w:r>
      <w:r>
        <w:rPr>
          <w:rFonts w:eastAsia="Times New Roman" w:cs="Times New Roman"/>
          <w:szCs w:val="28"/>
        </w:rPr>
        <w:t xml:space="preserve"> </w:t>
      </w:r>
      <w:r w:rsidRPr="0064284F">
        <w:rPr>
          <w:rFonts w:eastAsia="Times New Roman" w:cs="Times New Roman"/>
          <w:szCs w:val="28"/>
        </w:rPr>
        <w:t>án</w:t>
      </w:r>
      <w:r>
        <w:rPr>
          <w:rFonts w:eastAsia="Times New Roman" w:cs="Times New Roman"/>
          <w:szCs w:val="28"/>
        </w:rPr>
        <w:t xml:space="preserve">; </w:t>
      </w:r>
      <w:r w:rsidRPr="002112CD">
        <w:rPr>
          <w:rFonts w:eastAsia="Times New Roman" w:cs="Times New Roman"/>
          <w:szCs w:val="28"/>
        </w:rPr>
        <w:t xml:space="preserve">Dự thảo Tờ trình của UBND tỉnh; Dự thảo Nghị quyết HĐND tỉnh </w:t>
      </w:r>
      <w:r>
        <w:rPr>
          <w:rFonts w:eastAsia="Times New Roman" w:cs="Times New Roman"/>
          <w:szCs w:val="28"/>
        </w:rPr>
        <w:t>v</w:t>
      </w:r>
      <w:r w:rsidRPr="0064284F">
        <w:rPr>
          <w:rFonts w:eastAsia="Times New Roman" w:cs="Times New Roman"/>
          <w:szCs w:val="28"/>
        </w:rPr>
        <w:t>ề</w:t>
      </w:r>
      <w:r>
        <w:rPr>
          <w:rFonts w:eastAsia="Times New Roman" w:cs="Times New Roman"/>
          <w:szCs w:val="28"/>
        </w:rPr>
        <w:t xml:space="preserve"> </w:t>
      </w:r>
      <w:r w:rsidRPr="002112CD">
        <w:rPr>
          <w:rFonts w:eastAsia="Times New Roman" w:cs="Times New Roman"/>
          <w:szCs w:val="24"/>
          <w:lang w:val="de-AT"/>
        </w:rPr>
        <w:t xml:space="preserve">chính sách </w:t>
      </w:r>
      <w:r>
        <w:rPr>
          <w:rFonts w:eastAsia="Times New Roman" w:cs="Times New Roman"/>
          <w:szCs w:val="24"/>
          <w:lang w:val="de-AT"/>
        </w:rPr>
        <w:t>ph</w:t>
      </w:r>
      <w:r w:rsidRPr="0064284F">
        <w:rPr>
          <w:rFonts w:eastAsia="Times New Roman" w:cs="Times New Roman"/>
          <w:szCs w:val="24"/>
          <w:lang w:val="de-AT"/>
        </w:rPr>
        <w:t>át</w:t>
      </w:r>
      <w:r>
        <w:rPr>
          <w:rFonts w:eastAsia="Times New Roman" w:cs="Times New Roman"/>
          <w:szCs w:val="24"/>
          <w:lang w:val="de-AT"/>
        </w:rPr>
        <w:t xml:space="preserve"> tri</w:t>
      </w:r>
      <w:r w:rsidRPr="0064284F">
        <w:rPr>
          <w:rFonts w:eastAsia="Times New Roman" w:cs="Times New Roman"/>
          <w:szCs w:val="24"/>
          <w:lang w:val="de-AT"/>
        </w:rPr>
        <w:t>ển</w:t>
      </w:r>
      <w:r>
        <w:rPr>
          <w:rFonts w:eastAsia="Times New Roman" w:cs="Times New Roman"/>
          <w:szCs w:val="24"/>
          <w:lang w:val="de-AT"/>
        </w:rPr>
        <w:t xml:space="preserve"> CN-TTCN đ</w:t>
      </w:r>
      <w:r w:rsidRPr="0064284F">
        <w:rPr>
          <w:rFonts w:eastAsia="Times New Roman" w:cs="Times New Roman"/>
          <w:szCs w:val="24"/>
          <w:lang w:val="de-AT"/>
        </w:rPr>
        <w:t>ến</w:t>
      </w:r>
      <w:r>
        <w:rPr>
          <w:rFonts w:eastAsia="Times New Roman" w:cs="Times New Roman"/>
          <w:szCs w:val="24"/>
          <w:lang w:val="de-AT"/>
        </w:rPr>
        <w:t xml:space="preserve"> n</w:t>
      </w:r>
      <w:r w:rsidRPr="0064284F">
        <w:rPr>
          <w:rFonts w:eastAsia="Times New Roman" w:cs="Times New Roman"/>
          <w:szCs w:val="24"/>
          <w:lang w:val="de-AT"/>
        </w:rPr>
        <w:t>ă</w:t>
      </w:r>
      <w:r>
        <w:rPr>
          <w:rFonts w:eastAsia="Times New Roman" w:cs="Times New Roman"/>
          <w:szCs w:val="24"/>
          <w:lang w:val="de-AT"/>
        </w:rPr>
        <w:t>m 2025 v</w:t>
      </w:r>
      <w:r w:rsidRPr="0064284F">
        <w:rPr>
          <w:rFonts w:eastAsia="Times New Roman" w:cs="Times New Roman"/>
          <w:szCs w:val="24"/>
          <w:lang w:val="de-AT"/>
        </w:rPr>
        <w:t>à</w:t>
      </w:r>
      <w:r>
        <w:rPr>
          <w:rFonts w:eastAsia="Times New Roman" w:cs="Times New Roman"/>
          <w:szCs w:val="24"/>
          <w:lang w:val="de-AT"/>
        </w:rPr>
        <w:t xml:space="preserve"> nh</w:t>
      </w:r>
      <w:r w:rsidRPr="0064284F">
        <w:rPr>
          <w:rFonts w:eastAsia="Times New Roman" w:cs="Times New Roman"/>
          <w:szCs w:val="24"/>
          <w:lang w:val="de-AT"/>
        </w:rPr>
        <w:t>ững</w:t>
      </w:r>
      <w:r>
        <w:rPr>
          <w:rFonts w:eastAsia="Times New Roman" w:cs="Times New Roman"/>
          <w:szCs w:val="24"/>
          <w:lang w:val="de-AT"/>
        </w:rPr>
        <w:t xml:space="preserve"> n</w:t>
      </w:r>
      <w:r w:rsidRPr="0064284F">
        <w:rPr>
          <w:rFonts w:eastAsia="Times New Roman" w:cs="Times New Roman"/>
          <w:szCs w:val="24"/>
          <w:lang w:val="de-AT"/>
        </w:rPr>
        <w:t>ă</w:t>
      </w:r>
      <w:r>
        <w:rPr>
          <w:rFonts w:eastAsia="Times New Roman" w:cs="Times New Roman"/>
          <w:szCs w:val="24"/>
          <w:lang w:val="de-AT"/>
        </w:rPr>
        <w:t>m ti</w:t>
      </w:r>
      <w:r w:rsidRPr="0064284F">
        <w:rPr>
          <w:rFonts w:eastAsia="Times New Roman" w:cs="Times New Roman"/>
          <w:szCs w:val="24"/>
          <w:lang w:val="de-AT"/>
        </w:rPr>
        <w:t>ếp</w:t>
      </w:r>
      <w:r>
        <w:rPr>
          <w:rFonts w:eastAsia="Times New Roman" w:cs="Times New Roman"/>
          <w:szCs w:val="24"/>
          <w:lang w:val="de-AT"/>
        </w:rPr>
        <w:t xml:space="preserve"> theo</w:t>
      </w:r>
      <w:r w:rsidRPr="002112CD">
        <w:rPr>
          <w:rFonts w:eastAsia="Times New Roman" w:cs="Times New Roman"/>
          <w:szCs w:val="28"/>
        </w:rPr>
        <w:t xml:space="preserve">. Lấy </w:t>
      </w:r>
      <w:r w:rsidRPr="00524D05">
        <w:rPr>
          <w:rFonts w:eastAsia="Times New Roman" w:cs="Times New Roman"/>
          <w:iCs/>
          <w:szCs w:val="28"/>
          <w:lang w:val="de-AT"/>
        </w:rPr>
        <w:t>ý</w:t>
      </w:r>
      <w:r>
        <w:rPr>
          <w:rFonts w:eastAsia="Times New Roman" w:cs="Times New Roman"/>
          <w:iCs/>
          <w:szCs w:val="28"/>
          <w:lang w:val="de-AT"/>
        </w:rPr>
        <w:t xml:space="preserve"> ki</w:t>
      </w:r>
      <w:r w:rsidRPr="00524D05">
        <w:rPr>
          <w:rFonts w:eastAsia="Times New Roman" w:cs="Times New Roman"/>
          <w:iCs/>
          <w:szCs w:val="28"/>
          <w:lang w:val="de-AT"/>
        </w:rPr>
        <w:t>ến</w:t>
      </w:r>
      <w:r>
        <w:rPr>
          <w:rFonts w:eastAsia="Times New Roman" w:cs="Times New Roman"/>
          <w:iCs/>
          <w:szCs w:val="28"/>
          <w:lang w:val="de-AT"/>
        </w:rPr>
        <w:t xml:space="preserve"> g</w:t>
      </w:r>
      <w:r w:rsidRPr="00524D05">
        <w:rPr>
          <w:rFonts w:eastAsia="Times New Roman" w:cs="Times New Roman"/>
          <w:iCs/>
          <w:szCs w:val="28"/>
          <w:lang w:val="de-AT"/>
        </w:rPr>
        <w:t>óp</w:t>
      </w:r>
      <w:r>
        <w:rPr>
          <w:rFonts w:eastAsia="Times New Roman" w:cs="Times New Roman"/>
          <w:iCs/>
          <w:szCs w:val="28"/>
          <w:lang w:val="de-AT"/>
        </w:rPr>
        <w:t xml:space="preserve"> </w:t>
      </w:r>
      <w:r w:rsidRPr="00524D05">
        <w:rPr>
          <w:rFonts w:eastAsia="Times New Roman" w:cs="Times New Roman"/>
          <w:iCs/>
          <w:szCs w:val="28"/>
          <w:lang w:val="de-AT"/>
        </w:rPr>
        <w:t>ý</w:t>
      </w:r>
      <w:r>
        <w:rPr>
          <w:rFonts w:eastAsia="Times New Roman" w:cs="Times New Roman"/>
          <w:iCs/>
          <w:szCs w:val="28"/>
          <w:lang w:val="de-AT"/>
        </w:rPr>
        <w:t xml:space="preserve"> d</w:t>
      </w:r>
      <w:r w:rsidRPr="0064284F">
        <w:rPr>
          <w:rFonts w:eastAsia="Times New Roman" w:cs="Times New Roman"/>
          <w:iCs/>
          <w:szCs w:val="28"/>
          <w:lang w:val="de-AT"/>
        </w:rPr>
        <w:t>ự</w:t>
      </w:r>
      <w:r>
        <w:rPr>
          <w:rFonts w:eastAsia="Times New Roman" w:cs="Times New Roman"/>
          <w:iCs/>
          <w:szCs w:val="28"/>
          <w:lang w:val="de-AT"/>
        </w:rPr>
        <w:t xml:space="preserve"> th</w:t>
      </w:r>
      <w:r w:rsidRPr="0064284F">
        <w:rPr>
          <w:rFonts w:eastAsia="Times New Roman" w:cs="Times New Roman"/>
          <w:iCs/>
          <w:szCs w:val="28"/>
          <w:lang w:val="de-AT"/>
        </w:rPr>
        <w:t>ả</w:t>
      </w:r>
      <w:r>
        <w:rPr>
          <w:rFonts w:eastAsia="Times New Roman" w:cs="Times New Roman"/>
          <w:iCs/>
          <w:szCs w:val="28"/>
          <w:lang w:val="de-AT"/>
        </w:rPr>
        <w:t>o c</w:t>
      </w:r>
      <w:r w:rsidRPr="00524D05">
        <w:rPr>
          <w:rFonts w:eastAsia="Times New Roman" w:cs="Times New Roman"/>
          <w:iCs/>
          <w:szCs w:val="28"/>
          <w:lang w:val="de-AT"/>
        </w:rPr>
        <w:t>ủa</w:t>
      </w:r>
      <w:r>
        <w:rPr>
          <w:rFonts w:eastAsia="Times New Roman" w:cs="Times New Roman"/>
          <w:iCs/>
          <w:szCs w:val="28"/>
          <w:lang w:val="de-AT"/>
        </w:rPr>
        <w:t xml:space="preserve"> c</w:t>
      </w:r>
      <w:r w:rsidRPr="00524D05">
        <w:rPr>
          <w:rFonts w:eastAsia="Times New Roman" w:cs="Times New Roman"/>
          <w:iCs/>
          <w:szCs w:val="28"/>
          <w:lang w:val="de-AT"/>
        </w:rPr>
        <w:t>ác</w:t>
      </w:r>
      <w:r>
        <w:rPr>
          <w:rFonts w:eastAsia="Times New Roman" w:cs="Times New Roman"/>
          <w:iCs/>
          <w:szCs w:val="28"/>
          <w:lang w:val="de-AT"/>
        </w:rPr>
        <w:t xml:space="preserve"> s</w:t>
      </w:r>
      <w:r w:rsidRPr="00524D05">
        <w:rPr>
          <w:rFonts w:eastAsia="Times New Roman" w:cs="Times New Roman"/>
          <w:iCs/>
          <w:szCs w:val="28"/>
          <w:lang w:val="de-AT"/>
        </w:rPr>
        <w:t>ở</w:t>
      </w:r>
      <w:r>
        <w:rPr>
          <w:rFonts w:eastAsia="Times New Roman" w:cs="Times New Roman"/>
          <w:iCs/>
          <w:szCs w:val="28"/>
          <w:lang w:val="de-AT"/>
        </w:rPr>
        <w:t>, ng</w:t>
      </w:r>
      <w:r w:rsidRPr="00524D05">
        <w:rPr>
          <w:rFonts w:eastAsia="Times New Roman" w:cs="Times New Roman"/>
          <w:iCs/>
          <w:szCs w:val="28"/>
          <w:lang w:val="de-AT"/>
        </w:rPr>
        <w:t>ành</w:t>
      </w:r>
      <w:r>
        <w:rPr>
          <w:rFonts w:eastAsia="Times New Roman" w:cs="Times New Roman"/>
          <w:iCs/>
          <w:szCs w:val="28"/>
          <w:lang w:val="de-AT"/>
        </w:rPr>
        <w:t xml:space="preserve">, </w:t>
      </w:r>
      <w:r w:rsidRPr="00524D05">
        <w:rPr>
          <w:rFonts w:eastAsia="Times New Roman" w:cs="Times New Roman"/>
          <w:iCs/>
          <w:szCs w:val="28"/>
          <w:lang w:val="de-AT"/>
        </w:rPr>
        <w:t>địa</w:t>
      </w:r>
      <w:r>
        <w:rPr>
          <w:rFonts w:eastAsia="Times New Roman" w:cs="Times New Roman"/>
          <w:iCs/>
          <w:szCs w:val="28"/>
          <w:lang w:val="de-AT"/>
        </w:rPr>
        <w:t xml:space="preserve"> ph</w:t>
      </w:r>
      <w:r w:rsidRPr="00524D05">
        <w:rPr>
          <w:rFonts w:eastAsia="Times New Roman" w:cs="Times New Roman"/>
          <w:iCs/>
          <w:szCs w:val="28"/>
          <w:lang w:val="de-AT"/>
        </w:rPr>
        <w:t>ươ</w:t>
      </w:r>
      <w:r>
        <w:rPr>
          <w:rFonts w:eastAsia="Times New Roman" w:cs="Times New Roman"/>
          <w:iCs/>
          <w:szCs w:val="28"/>
          <w:lang w:val="de-AT"/>
        </w:rPr>
        <w:t>ng t</w:t>
      </w:r>
      <w:r w:rsidRPr="00524D05">
        <w:rPr>
          <w:rFonts w:eastAsia="Times New Roman" w:cs="Times New Roman"/>
          <w:iCs/>
          <w:szCs w:val="28"/>
          <w:lang w:val="de-AT"/>
        </w:rPr>
        <w:t>ại</w:t>
      </w:r>
      <w:r>
        <w:rPr>
          <w:rFonts w:eastAsia="Times New Roman" w:cs="Times New Roman"/>
          <w:iCs/>
          <w:szCs w:val="28"/>
          <w:lang w:val="de-AT"/>
        </w:rPr>
        <w:t xml:space="preserve"> V</w:t>
      </w:r>
      <w:r w:rsidRPr="00524D05">
        <w:rPr>
          <w:rFonts w:eastAsia="Times New Roman" w:cs="Times New Roman"/>
          <w:iCs/>
          <w:szCs w:val="28"/>
          <w:lang w:val="de-AT"/>
        </w:rPr>
        <w:t>ă</w:t>
      </w:r>
      <w:r>
        <w:rPr>
          <w:rFonts w:eastAsia="Times New Roman" w:cs="Times New Roman"/>
          <w:iCs/>
          <w:szCs w:val="28"/>
          <w:lang w:val="de-AT"/>
        </w:rPr>
        <w:t>n b</w:t>
      </w:r>
      <w:r w:rsidRPr="00524D05">
        <w:rPr>
          <w:rFonts w:eastAsia="Times New Roman" w:cs="Times New Roman"/>
          <w:iCs/>
          <w:szCs w:val="28"/>
          <w:lang w:val="de-AT"/>
        </w:rPr>
        <w:t>ản</w:t>
      </w:r>
      <w:r>
        <w:rPr>
          <w:rFonts w:eastAsia="Times New Roman" w:cs="Times New Roman"/>
          <w:iCs/>
          <w:szCs w:val="28"/>
          <w:lang w:val="de-AT"/>
        </w:rPr>
        <w:t xml:space="preserve"> s</w:t>
      </w:r>
      <w:r w:rsidRPr="00524D05">
        <w:rPr>
          <w:rFonts w:eastAsia="Times New Roman" w:cs="Times New Roman"/>
          <w:iCs/>
          <w:szCs w:val="28"/>
          <w:lang w:val="de-AT"/>
        </w:rPr>
        <w:t>ố</w:t>
      </w:r>
      <w:r>
        <w:rPr>
          <w:rFonts w:eastAsia="Times New Roman" w:cs="Times New Roman"/>
          <w:iCs/>
          <w:szCs w:val="28"/>
          <w:lang w:val="de-AT"/>
        </w:rPr>
        <w:t xml:space="preserve"> 1465/SCT-QLCN ng</w:t>
      </w:r>
      <w:r w:rsidRPr="00524D05">
        <w:rPr>
          <w:rFonts w:eastAsia="Times New Roman" w:cs="Times New Roman"/>
          <w:iCs/>
          <w:szCs w:val="28"/>
          <w:lang w:val="de-AT"/>
        </w:rPr>
        <w:t>ày</w:t>
      </w:r>
      <w:r>
        <w:rPr>
          <w:rFonts w:eastAsia="Times New Roman" w:cs="Times New Roman"/>
          <w:iCs/>
          <w:szCs w:val="28"/>
          <w:lang w:val="de-AT"/>
        </w:rPr>
        <w:t xml:space="preserve"> 21/9/2022.</w:t>
      </w:r>
      <w:r w:rsidRPr="002112CD">
        <w:rPr>
          <w:rFonts w:eastAsia="Times New Roman" w:cs="Times New Roman"/>
          <w:szCs w:val="28"/>
        </w:rPr>
        <w:t>ý kiến góp ý các sở, ngành, địa phương; tổng hợp hoàn thiện dự thảo.</w:t>
      </w:r>
    </w:p>
    <w:p w14:paraId="69A06942" w14:textId="77777777" w:rsidR="00D87B10" w:rsidRDefault="00D87B10" w:rsidP="009B3795">
      <w:pPr>
        <w:tabs>
          <w:tab w:val="left" w:pos="720"/>
          <w:tab w:val="left" w:pos="804"/>
        </w:tabs>
        <w:spacing w:before="120" w:after="0" w:line="240" w:lineRule="auto"/>
        <w:ind w:firstLine="709"/>
        <w:jc w:val="both"/>
        <w:rPr>
          <w:rFonts w:eastAsia="Times New Roman" w:cs="Times New Roman"/>
          <w:iCs/>
          <w:szCs w:val="28"/>
          <w:lang w:val="de-AT"/>
        </w:rPr>
      </w:pPr>
      <w:r>
        <w:rPr>
          <w:rFonts w:eastAsia="Times New Roman" w:cs="Times New Roman"/>
          <w:iCs/>
          <w:szCs w:val="28"/>
          <w:lang w:val="de-AT"/>
        </w:rPr>
        <w:t>3. Ho</w:t>
      </w:r>
      <w:r w:rsidRPr="0064284F">
        <w:rPr>
          <w:rFonts w:eastAsia="Times New Roman" w:cs="Times New Roman"/>
          <w:iCs/>
          <w:szCs w:val="28"/>
          <w:lang w:val="de-AT"/>
        </w:rPr>
        <w:t>àn</w:t>
      </w:r>
      <w:r>
        <w:rPr>
          <w:rFonts w:eastAsia="Times New Roman" w:cs="Times New Roman"/>
          <w:iCs/>
          <w:szCs w:val="28"/>
          <w:lang w:val="de-AT"/>
        </w:rPr>
        <w:t xml:space="preserve"> thi</w:t>
      </w:r>
      <w:r w:rsidRPr="0064284F">
        <w:rPr>
          <w:rFonts w:eastAsia="Times New Roman" w:cs="Times New Roman"/>
          <w:iCs/>
          <w:szCs w:val="28"/>
          <w:lang w:val="de-AT"/>
        </w:rPr>
        <w:t>ện</w:t>
      </w:r>
      <w:r>
        <w:rPr>
          <w:rFonts w:eastAsia="Times New Roman" w:cs="Times New Roman"/>
          <w:iCs/>
          <w:szCs w:val="28"/>
          <w:lang w:val="de-AT"/>
        </w:rPr>
        <w:t xml:space="preserve">, xin </w:t>
      </w:r>
      <w:r w:rsidRPr="0064284F">
        <w:rPr>
          <w:rFonts w:eastAsia="Times New Roman" w:cs="Times New Roman"/>
          <w:iCs/>
          <w:szCs w:val="28"/>
          <w:lang w:val="de-AT"/>
        </w:rPr>
        <w:t>ý</w:t>
      </w:r>
      <w:r>
        <w:rPr>
          <w:rFonts w:eastAsia="Times New Roman" w:cs="Times New Roman"/>
          <w:iCs/>
          <w:szCs w:val="28"/>
          <w:lang w:val="de-AT"/>
        </w:rPr>
        <w:t xml:space="preserve"> ki</w:t>
      </w:r>
      <w:r w:rsidRPr="0064284F">
        <w:rPr>
          <w:rFonts w:eastAsia="Times New Roman" w:cs="Times New Roman"/>
          <w:iCs/>
          <w:szCs w:val="28"/>
          <w:lang w:val="de-AT"/>
        </w:rPr>
        <w:t>ến</w:t>
      </w:r>
      <w:r>
        <w:rPr>
          <w:rFonts w:eastAsia="Times New Roman" w:cs="Times New Roman"/>
          <w:iCs/>
          <w:szCs w:val="28"/>
          <w:lang w:val="de-AT"/>
        </w:rPr>
        <w:t xml:space="preserve"> g</w:t>
      </w:r>
      <w:r w:rsidRPr="0064284F">
        <w:rPr>
          <w:rFonts w:eastAsia="Times New Roman" w:cs="Times New Roman"/>
          <w:iCs/>
          <w:szCs w:val="28"/>
          <w:lang w:val="de-AT"/>
        </w:rPr>
        <w:t>óp</w:t>
      </w:r>
      <w:r>
        <w:rPr>
          <w:rFonts w:eastAsia="Times New Roman" w:cs="Times New Roman"/>
          <w:iCs/>
          <w:szCs w:val="28"/>
          <w:lang w:val="de-AT"/>
        </w:rPr>
        <w:t xml:space="preserve"> </w:t>
      </w:r>
      <w:r w:rsidRPr="0064284F">
        <w:rPr>
          <w:rFonts w:eastAsia="Times New Roman" w:cs="Times New Roman"/>
          <w:iCs/>
          <w:szCs w:val="28"/>
          <w:lang w:val="de-AT"/>
        </w:rPr>
        <w:t>ý</w:t>
      </w:r>
      <w:r>
        <w:rPr>
          <w:rFonts w:eastAsia="Times New Roman" w:cs="Times New Roman"/>
          <w:iCs/>
          <w:szCs w:val="28"/>
          <w:lang w:val="de-AT"/>
        </w:rPr>
        <w:t xml:space="preserve"> d</w:t>
      </w:r>
      <w:r w:rsidRPr="0064284F">
        <w:rPr>
          <w:rFonts w:eastAsia="Times New Roman" w:cs="Times New Roman"/>
          <w:iCs/>
          <w:szCs w:val="28"/>
          <w:lang w:val="de-AT"/>
        </w:rPr>
        <w:t>ự</w:t>
      </w:r>
      <w:r>
        <w:rPr>
          <w:rFonts w:eastAsia="Times New Roman" w:cs="Times New Roman"/>
          <w:iCs/>
          <w:szCs w:val="28"/>
          <w:lang w:val="de-AT"/>
        </w:rPr>
        <w:t xml:space="preserve"> th</w:t>
      </w:r>
      <w:r w:rsidRPr="0064284F">
        <w:rPr>
          <w:rFonts w:eastAsia="Times New Roman" w:cs="Times New Roman"/>
          <w:iCs/>
          <w:szCs w:val="28"/>
          <w:lang w:val="de-AT"/>
        </w:rPr>
        <w:t>ảo</w:t>
      </w:r>
      <w:r>
        <w:rPr>
          <w:rFonts w:eastAsia="Times New Roman" w:cs="Times New Roman"/>
          <w:iCs/>
          <w:szCs w:val="28"/>
          <w:lang w:val="de-AT"/>
        </w:rPr>
        <w:t xml:space="preserve"> l</w:t>
      </w:r>
      <w:r w:rsidRPr="0064284F">
        <w:rPr>
          <w:rFonts w:eastAsia="Times New Roman" w:cs="Times New Roman"/>
          <w:iCs/>
          <w:szCs w:val="28"/>
          <w:lang w:val="de-AT"/>
        </w:rPr>
        <w:t>ần</w:t>
      </w:r>
      <w:r>
        <w:rPr>
          <w:rFonts w:eastAsia="Times New Roman" w:cs="Times New Roman"/>
          <w:iCs/>
          <w:szCs w:val="28"/>
          <w:lang w:val="de-AT"/>
        </w:rPr>
        <w:t xml:space="preserve"> 2 g</w:t>
      </w:r>
      <w:r w:rsidRPr="0064284F">
        <w:rPr>
          <w:rFonts w:eastAsia="Times New Roman" w:cs="Times New Roman"/>
          <w:iCs/>
          <w:szCs w:val="28"/>
          <w:lang w:val="de-AT"/>
        </w:rPr>
        <w:t>ửi</w:t>
      </w:r>
      <w:r>
        <w:rPr>
          <w:rFonts w:eastAsia="Times New Roman" w:cs="Times New Roman"/>
          <w:iCs/>
          <w:szCs w:val="28"/>
          <w:lang w:val="de-AT"/>
        </w:rPr>
        <w:t xml:space="preserve"> S</w:t>
      </w:r>
      <w:r w:rsidRPr="0064284F">
        <w:rPr>
          <w:rFonts w:eastAsia="Times New Roman" w:cs="Times New Roman"/>
          <w:iCs/>
          <w:szCs w:val="28"/>
          <w:lang w:val="de-AT"/>
        </w:rPr>
        <w:t>ở</w:t>
      </w:r>
      <w:r>
        <w:rPr>
          <w:rFonts w:eastAsia="Times New Roman" w:cs="Times New Roman"/>
          <w:iCs/>
          <w:szCs w:val="28"/>
          <w:lang w:val="de-AT"/>
        </w:rPr>
        <w:t xml:space="preserve"> T</w:t>
      </w:r>
      <w:r w:rsidRPr="0064284F">
        <w:rPr>
          <w:rFonts w:eastAsia="Times New Roman" w:cs="Times New Roman"/>
          <w:iCs/>
          <w:szCs w:val="28"/>
          <w:lang w:val="de-AT"/>
        </w:rPr>
        <w:t>ài</w:t>
      </w:r>
      <w:r>
        <w:rPr>
          <w:rFonts w:eastAsia="Times New Roman" w:cs="Times New Roman"/>
          <w:iCs/>
          <w:szCs w:val="28"/>
          <w:lang w:val="de-AT"/>
        </w:rPr>
        <w:t xml:space="preserve"> ch</w:t>
      </w:r>
      <w:r w:rsidRPr="0064284F">
        <w:rPr>
          <w:rFonts w:eastAsia="Times New Roman" w:cs="Times New Roman"/>
          <w:iCs/>
          <w:szCs w:val="28"/>
          <w:lang w:val="de-AT"/>
        </w:rPr>
        <w:t>ính</w:t>
      </w:r>
      <w:r>
        <w:rPr>
          <w:rFonts w:eastAsia="Times New Roman" w:cs="Times New Roman"/>
          <w:iCs/>
          <w:szCs w:val="28"/>
          <w:lang w:val="de-AT"/>
        </w:rPr>
        <w:t>, S</w:t>
      </w:r>
      <w:r w:rsidRPr="0064284F">
        <w:rPr>
          <w:rFonts w:eastAsia="Times New Roman" w:cs="Times New Roman"/>
          <w:iCs/>
          <w:szCs w:val="28"/>
          <w:lang w:val="de-AT"/>
        </w:rPr>
        <w:t>ở</w:t>
      </w:r>
      <w:r>
        <w:rPr>
          <w:rFonts w:eastAsia="Times New Roman" w:cs="Times New Roman"/>
          <w:iCs/>
          <w:szCs w:val="28"/>
          <w:lang w:val="de-AT"/>
        </w:rPr>
        <w:t xml:space="preserve"> T</w:t>
      </w:r>
      <w:r w:rsidRPr="0064284F">
        <w:rPr>
          <w:rFonts w:eastAsia="Times New Roman" w:cs="Times New Roman"/>
          <w:iCs/>
          <w:szCs w:val="28"/>
          <w:lang w:val="de-AT"/>
        </w:rPr>
        <w:t>ư</w:t>
      </w:r>
      <w:r>
        <w:rPr>
          <w:rFonts w:eastAsia="Times New Roman" w:cs="Times New Roman"/>
          <w:iCs/>
          <w:szCs w:val="28"/>
          <w:lang w:val="de-AT"/>
        </w:rPr>
        <w:t xml:space="preserve"> ph</w:t>
      </w:r>
      <w:r w:rsidRPr="0064284F">
        <w:rPr>
          <w:rFonts w:eastAsia="Times New Roman" w:cs="Times New Roman"/>
          <w:iCs/>
          <w:szCs w:val="28"/>
          <w:lang w:val="de-AT"/>
        </w:rPr>
        <w:t>á</w:t>
      </w:r>
      <w:r>
        <w:rPr>
          <w:rFonts w:eastAsia="Times New Roman" w:cs="Times New Roman"/>
          <w:iCs/>
          <w:szCs w:val="28"/>
          <w:lang w:val="de-AT"/>
        </w:rPr>
        <w:t>p t</w:t>
      </w:r>
      <w:r w:rsidRPr="0064284F">
        <w:rPr>
          <w:rFonts w:eastAsia="Times New Roman" w:cs="Times New Roman"/>
          <w:iCs/>
          <w:szCs w:val="28"/>
          <w:lang w:val="de-AT"/>
        </w:rPr>
        <w:t>ại</w:t>
      </w:r>
      <w:r>
        <w:rPr>
          <w:rFonts w:eastAsia="Times New Roman" w:cs="Times New Roman"/>
          <w:iCs/>
          <w:szCs w:val="28"/>
          <w:lang w:val="de-AT"/>
        </w:rPr>
        <w:t xml:space="preserve"> V</w:t>
      </w:r>
      <w:r w:rsidRPr="0064284F">
        <w:rPr>
          <w:rFonts w:eastAsia="Times New Roman" w:cs="Times New Roman"/>
          <w:iCs/>
          <w:szCs w:val="28"/>
          <w:lang w:val="de-AT"/>
        </w:rPr>
        <w:t>ă</w:t>
      </w:r>
      <w:r>
        <w:rPr>
          <w:rFonts w:eastAsia="Times New Roman" w:cs="Times New Roman"/>
          <w:iCs/>
          <w:szCs w:val="28"/>
          <w:lang w:val="de-AT"/>
        </w:rPr>
        <w:t>n b</w:t>
      </w:r>
      <w:r w:rsidRPr="0064284F">
        <w:rPr>
          <w:rFonts w:eastAsia="Times New Roman" w:cs="Times New Roman"/>
          <w:iCs/>
          <w:szCs w:val="28"/>
          <w:lang w:val="de-AT"/>
        </w:rPr>
        <w:t>ản</w:t>
      </w:r>
      <w:r>
        <w:rPr>
          <w:rFonts w:eastAsia="Times New Roman" w:cs="Times New Roman"/>
          <w:iCs/>
          <w:szCs w:val="28"/>
          <w:lang w:val="de-AT"/>
        </w:rPr>
        <w:t xml:space="preserve"> s</w:t>
      </w:r>
      <w:r w:rsidRPr="0064284F">
        <w:rPr>
          <w:rFonts w:eastAsia="Times New Roman" w:cs="Times New Roman"/>
          <w:iCs/>
          <w:szCs w:val="28"/>
          <w:lang w:val="de-AT"/>
        </w:rPr>
        <w:t>ố</w:t>
      </w:r>
      <w:r>
        <w:rPr>
          <w:rFonts w:eastAsia="Times New Roman" w:cs="Times New Roman"/>
          <w:iCs/>
          <w:szCs w:val="28"/>
          <w:lang w:val="de-AT"/>
        </w:rPr>
        <w:t xml:space="preserve"> 1565/SCT-QLCN ng</w:t>
      </w:r>
      <w:r w:rsidRPr="0064284F">
        <w:rPr>
          <w:rFonts w:eastAsia="Times New Roman" w:cs="Times New Roman"/>
          <w:iCs/>
          <w:szCs w:val="28"/>
          <w:lang w:val="de-AT"/>
        </w:rPr>
        <w:t>ày</w:t>
      </w:r>
      <w:r>
        <w:rPr>
          <w:rFonts w:eastAsia="Times New Roman" w:cs="Times New Roman"/>
          <w:iCs/>
          <w:szCs w:val="28"/>
          <w:lang w:val="de-AT"/>
        </w:rPr>
        <w:t xml:space="preserve"> 05/10/2022.</w:t>
      </w:r>
    </w:p>
    <w:p w14:paraId="49F308E1" w14:textId="77777777" w:rsidR="00D87B10" w:rsidRDefault="00D87B10" w:rsidP="009B3795">
      <w:pPr>
        <w:tabs>
          <w:tab w:val="left" w:pos="720"/>
          <w:tab w:val="left" w:pos="804"/>
        </w:tabs>
        <w:spacing w:before="120" w:after="0" w:line="240" w:lineRule="auto"/>
        <w:ind w:firstLine="709"/>
        <w:jc w:val="both"/>
        <w:rPr>
          <w:rFonts w:eastAsia="Times New Roman" w:cs="Times New Roman"/>
          <w:iCs/>
          <w:szCs w:val="28"/>
          <w:lang w:val="de-AT"/>
        </w:rPr>
      </w:pPr>
      <w:r>
        <w:rPr>
          <w:rFonts w:eastAsia="Times New Roman" w:cs="Times New Roman"/>
          <w:iCs/>
          <w:szCs w:val="28"/>
          <w:lang w:val="de-AT"/>
        </w:rPr>
        <w:t>4. T</w:t>
      </w:r>
      <w:r w:rsidRPr="0064284F">
        <w:rPr>
          <w:rFonts w:eastAsia="Times New Roman" w:cs="Times New Roman"/>
          <w:iCs/>
          <w:szCs w:val="28"/>
          <w:lang w:val="de-AT"/>
        </w:rPr>
        <w:t>ổ</w:t>
      </w:r>
      <w:r>
        <w:rPr>
          <w:rFonts w:eastAsia="Times New Roman" w:cs="Times New Roman"/>
          <w:iCs/>
          <w:szCs w:val="28"/>
          <w:lang w:val="de-AT"/>
        </w:rPr>
        <w:t xml:space="preserve"> ch</w:t>
      </w:r>
      <w:r w:rsidRPr="0064284F">
        <w:rPr>
          <w:rFonts w:eastAsia="Times New Roman" w:cs="Times New Roman"/>
          <w:iCs/>
          <w:szCs w:val="28"/>
          <w:lang w:val="de-AT"/>
        </w:rPr>
        <w:t>ức</w:t>
      </w:r>
      <w:r>
        <w:rPr>
          <w:rFonts w:eastAsia="Times New Roman" w:cs="Times New Roman"/>
          <w:iCs/>
          <w:szCs w:val="28"/>
          <w:lang w:val="de-AT"/>
        </w:rPr>
        <w:t xml:space="preserve"> H</w:t>
      </w:r>
      <w:r w:rsidRPr="0064284F">
        <w:rPr>
          <w:rFonts w:eastAsia="Times New Roman" w:cs="Times New Roman"/>
          <w:iCs/>
          <w:szCs w:val="28"/>
          <w:lang w:val="de-AT"/>
        </w:rPr>
        <w:t>ội</w:t>
      </w:r>
      <w:r>
        <w:rPr>
          <w:rFonts w:eastAsia="Times New Roman" w:cs="Times New Roman"/>
          <w:iCs/>
          <w:szCs w:val="28"/>
          <w:lang w:val="de-AT"/>
        </w:rPr>
        <w:t xml:space="preserve"> th</w:t>
      </w:r>
      <w:r w:rsidRPr="0064284F">
        <w:rPr>
          <w:rFonts w:eastAsia="Times New Roman" w:cs="Times New Roman"/>
          <w:iCs/>
          <w:szCs w:val="28"/>
          <w:lang w:val="de-AT"/>
        </w:rPr>
        <w:t>ảo</w:t>
      </w:r>
      <w:r>
        <w:rPr>
          <w:rFonts w:eastAsia="Times New Roman" w:cs="Times New Roman"/>
          <w:iCs/>
          <w:szCs w:val="28"/>
          <w:lang w:val="de-AT"/>
        </w:rPr>
        <w:t xml:space="preserve"> l</w:t>
      </w:r>
      <w:r w:rsidRPr="0064284F">
        <w:rPr>
          <w:rFonts w:eastAsia="Times New Roman" w:cs="Times New Roman"/>
          <w:iCs/>
          <w:szCs w:val="28"/>
          <w:lang w:val="de-AT"/>
        </w:rPr>
        <w:t>ấy</w:t>
      </w:r>
      <w:r>
        <w:rPr>
          <w:rFonts w:eastAsia="Times New Roman" w:cs="Times New Roman"/>
          <w:iCs/>
          <w:szCs w:val="28"/>
          <w:lang w:val="de-AT"/>
        </w:rPr>
        <w:t xml:space="preserve"> </w:t>
      </w:r>
      <w:r w:rsidRPr="0064284F">
        <w:rPr>
          <w:rFonts w:eastAsia="Times New Roman" w:cs="Times New Roman"/>
          <w:iCs/>
          <w:szCs w:val="28"/>
          <w:lang w:val="de-AT"/>
        </w:rPr>
        <w:t>ý</w:t>
      </w:r>
      <w:r>
        <w:rPr>
          <w:rFonts w:eastAsia="Times New Roman" w:cs="Times New Roman"/>
          <w:iCs/>
          <w:szCs w:val="28"/>
          <w:lang w:val="de-AT"/>
        </w:rPr>
        <w:t xml:space="preserve"> ki</w:t>
      </w:r>
      <w:r w:rsidRPr="0064284F">
        <w:rPr>
          <w:rFonts w:eastAsia="Times New Roman" w:cs="Times New Roman"/>
          <w:iCs/>
          <w:szCs w:val="28"/>
          <w:lang w:val="de-AT"/>
        </w:rPr>
        <w:t>ến</w:t>
      </w:r>
      <w:r>
        <w:rPr>
          <w:rFonts w:eastAsia="Times New Roman" w:cs="Times New Roman"/>
          <w:iCs/>
          <w:szCs w:val="28"/>
          <w:lang w:val="de-AT"/>
        </w:rPr>
        <w:t xml:space="preserve"> g</w:t>
      </w:r>
      <w:r w:rsidRPr="0064284F">
        <w:rPr>
          <w:rFonts w:eastAsia="Times New Roman" w:cs="Times New Roman"/>
          <w:iCs/>
          <w:szCs w:val="28"/>
          <w:lang w:val="de-AT"/>
        </w:rPr>
        <w:t>óp</w:t>
      </w:r>
      <w:r>
        <w:rPr>
          <w:rFonts w:eastAsia="Times New Roman" w:cs="Times New Roman"/>
          <w:iCs/>
          <w:szCs w:val="28"/>
          <w:lang w:val="de-AT"/>
        </w:rPr>
        <w:t xml:space="preserve"> </w:t>
      </w:r>
      <w:r w:rsidRPr="0064284F">
        <w:rPr>
          <w:rFonts w:eastAsia="Times New Roman" w:cs="Times New Roman"/>
          <w:iCs/>
          <w:szCs w:val="28"/>
          <w:lang w:val="de-AT"/>
        </w:rPr>
        <w:t>ý</w:t>
      </w:r>
      <w:r>
        <w:rPr>
          <w:rFonts w:eastAsia="Times New Roman" w:cs="Times New Roman"/>
          <w:iCs/>
          <w:szCs w:val="28"/>
          <w:lang w:val="de-AT"/>
        </w:rPr>
        <w:t xml:space="preserve"> d</w:t>
      </w:r>
      <w:r w:rsidRPr="0064284F">
        <w:rPr>
          <w:rFonts w:eastAsia="Times New Roman" w:cs="Times New Roman"/>
          <w:iCs/>
          <w:szCs w:val="28"/>
          <w:lang w:val="de-AT"/>
        </w:rPr>
        <w:t>ự</w:t>
      </w:r>
      <w:r>
        <w:rPr>
          <w:rFonts w:eastAsia="Times New Roman" w:cs="Times New Roman"/>
          <w:iCs/>
          <w:szCs w:val="28"/>
          <w:lang w:val="de-AT"/>
        </w:rPr>
        <w:t xml:space="preserve"> th</w:t>
      </w:r>
      <w:r w:rsidRPr="0064284F">
        <w:rPr>
          <w:rFonts w:eastAsia="Times New Roman" w:cs="Times New Roman"/>
          <w:iCs/>
          <w:szCs w:val="28"/>
          <w:lang w:val="de-AT"/>
        </w:rPr>
        <w:t>ảo</w:t>
      </w:r>
      <w:r>
        <w:rPr>
          <w:rFonts w:eastAsia="Times New Roman" w:cs="Times New Roman"/>
          <w:iCs/>
          <w:szCs w:val="28"/>
          <w:lang w:val="de-AT"/>
        </w:rPr>
        <w:t xml:space="preserve"> c</w:t>
      </w:r>
      <w:r w:rsidRPr="0064284F">
        <w:rPr>
          <w:rFonts w:eastAsia="Times New Roman" w:cs="Times New Roman"/>
          <w:iCs/>
          <w:szCs w:val="28"/>
          <w:lang w:val="de-AT"/>
        </w:rPr>
        <w:t>ủa</w:t>
      </w:r>
      <w:r>
        <w:rPr>
          <w:rFonts w:eastAsia="Times New Roman" w:cs="Times New Roman"/>
          <w:iCs/>
          <w:szCs w:val="28"/>
          <w:lang w:val="de-AT"/>
        </w:rPr>
        <w:t xml:space="preserve"> c</w:t>
      </w:r>
      <w:r w:rsidRPr="0064284F">
        <w:rPr>
          <w:rFonts w:eastAsia="Times New Roman" w:cs="Times New Roman"/>
          <w:iCs/>
          <w:szCs w:val="28"/>
          <w:lang w:val="de-AT"/>
        </w:rPr>
        <w:t>ác</w:t>
      </w:r>
      <w:r>
        <w:rPr>
          <w:rFonts w:eastAsia="Times New Roman" w:cs="Times New Roman"/>
          <w:iCs/>
          <w:szCs w:val="28"/>
          <w:lang w:val="de-AT"/>
        </w:rPr>
        <w:t xml:space="preserve"> s</w:t>
      </w:r>
      <w:r w:rsidRPr="0064284F">
        <w:rPr>
          <w:rFonts w:eastAsia="Times New Roman" w:cs="Times New Roman"/>
          <w:iCs/>
          <w:szCs w:val="28"/>
          <w:lang w:val="de-AT"/>
        </w:rPr>
        <w:t>ở</w:t>
      </w:r>
      <w:r>
        <w:rPr>
          <w:rFonts w:eastAsia="Times New Roman" w:cs="Times New Roman"/>
          <w:iCs/>
          <w:szCs w:val="28"/>
          <w:lang w:val="de-AT"/>
        </w:rPr>
        <w:t>, ban, ng</w:t>
      </w:r>
      <w:r w:rsidRPr="0064284F">
        <w:rPr>
          <w:rFonts w:eastAsia="Times New Roman" w:cs="Times New Roman"/>
          <w:iCs/>
          <w:szCs w:val="28"/>
          <w:lang w:val="de-AT"/>
        </w:rPr>
        <w:t>ành</w:t>
      </w:r>
      <w:r>
        <w:rPr>
          <w:rFonts w:eastAsia="Times New Roman" w:cs="Times New Roman"/>
          <w:iCs/>
          <w:szCs w:val="28"/>
          <w:lang w:val="de-AT"/>
        </w:rPr>
        <w:t xml:space="preserve">, </w:t>
      </w:r>
      <w:r w:rsidRPr="0064284F">
        <w:rPr>
          <w:rFonts w:eastAsia="Times New Roman" w:cs="Times New Roman"/>
          <w:iCs/>
          <w:szCs w:val="28"/>
          <w:lang w:val="de-AT"/>
        </w:rPr>
        <w:t>địa</w:t>
      </w:r>
      <w:r>
        <w:rPr>
          <w:rFonts w:eastAsia="Times New Roman" w:cs="Times New Roman"/>
          <w:iCs/>
          <w:szCs w:val="28"/>
          <w:lang w:val="de-AT"/>
        </w:rPr>
        <w:t xml:space="preserve"> ph</w:t>
      </w:r>
      <w:r w:rsidRPr="0064284F">
        <w:rPr>
          <w:rFonts w:eastAsia="Times New Roman" w:cs="Times New Roman"/>
          <w:iCs/>
          <w:szCs w:val="28"/>
          <w:lang w:val="de-AT"/>
        </w:rPr>
        <w:t>ươ</w:t>
      </w:r>
      <w:r>
        <w:rPr>
          <w:rFonts w:eastAsia="Times New Roman" w:cs="Times New Roman"/>
          <w:iCs/>
          <w:szCs w:val="28"/>
          <w:lang w:val="de-AT"/>
        </w:rPr>
        <w:t>ng, doanh nghi</w:t>
      </w:r>
      <w:r w:rsidRPr="0064284F">
        <w:rPr>
          <w:rFonts w:eastAsia="Times New Roman" w:cs="Times New Roman"/>
          <w:iCs/>
          <w:szCs w:val="28"/>
          <w:lang w:val="de-AT"/>
        </w:rPr>
        <w:t>ệp</w:t>
      </w:r>
      <w:r>
        <w:rPr>
          <w:rFonts w:eastAsia="Times New Roman" w:cs="Times New Roman"/>
          <w:iCs/>
          <w:szCs w:val="28"/>
          <w:lang w:val="de-AT"/>
        </w:rPr>
        <w:t xml:space="preserve"> li</w:t>
      </w:r>
      <w:r w:rsidRPr="0064284F">
        <w:rPr>
          <w:rFonts w:eastAsia="Times New Roman" w:cs="Times New Roman"/>
          <w:iCs/>
          <w:szCs w:val="28"/>
          <w:lang w:val="de-AT"/>
        </w:rPr>
        <w:t>ê</w:t>
      </w:r>
      <w:r>
        <w:rPr>
          <w:rFonts w:eastAsia="Times New Roman" w:cs="Times New Roman"/>
          <w:iCs/>
          <w:szCs w:val="28"/>
          <w:lang w:val="de-AT"/>
        </w:rPr>
        <w:t>n quan v</w:t>
      </w:r>
      <w:r w:rsidRPr="0064284F">
        <w:rPr>
          <w:rFonts w:eastAsia="Times New Roman" w:cs="Times New Roman"/>
          <w:iCs/>
          <w:szCs w:val="28"/>
          <w:lang w:val="de-AT"/>
        </w:rPr>
        <w:t>ào</w:t>
      </w:r>
      <w:r>
        <w:rPr>
          <w:rFonts w:eastAsia="Times New Roman" w:cs="Times New Roman"/>
          <w:iCs/>
          <w:szCs w:val="28"/>
          <w:lang w:val="de-AT"/>
        </w:rPr>
        <w:t xml:space="preserve"> ng</w:t>
      </w:r>
      <w:r w:rsidRPr="0064284F">
        <w:rPr>
          <w:rFonts w:eastAsia="Times New Roman" w:cs="Times New Roman"/>
          <w:iCs/>
          <w:szCs w:val="28"/>
          <w:lang w:val="de-AT"/>
        </w:rPr>
        <w:t>ày</w:t>
      </w:r>
      <w:r>
        <w:rPr>
          <w:rFonts w:eastAsia="Times New Roman" w:cs="Times New Roman"/>
          <w:iCs/>
          <w:szCs w:val="28"/>
          <w:lang w:val="de-AT"/>
        </w:rPr>
        <w:t xml:space="preserve"> 10/10/2022.</w:t>
      </w:r>
    </w:p>
    <w:p w14:paraId="19899FBF" w14:textId="7193C01E" w:rsidR="004332B2" w:rsidRDefault="00A23429" w:rsidP="009B3795">
      <w:pPr>
        <w:spacing w:before="120" w:after="0" w:line="240" w:lineRule="auto"/>
        <w:ind w:firstLine="709"/>
        <w:jc w:val="both"/>
        <w:rPr>
          <w:bCs/>
          <w:szCs w:val="28"/>
        </w:rPr>
      </w:pPr>
      <w:r>
        <w:rPr>
          <w:bCs/>
          <w:szCs w:val="28"/>
        </w:rPr>
        <w:t>5.</w:t>
      </w:r>
      <w:r w:rsidR="004332B2">
        <w:rPr>
          <w:bCs/>
          <w:szCs w:val="28"/>
        </w:rPr>
        <w:t xml:space="preserve"> Ngày … Sở Công Thương đã có tờ trình số … đề nghị UBND tỉnh xem xét.</w:t>
      </w:r>
    </w:p>
    <w:p w14:paraId="0A0409E9" w14:textId="1D02D8C0" w:rsidR="00D168C7" w:rsidRDefault="00D168C7" w:rsidP="009B3795">
      <w:pPr>
        <w:spacing w:before="120" w:after="0" w:line="240" w:lineRule="auto"/>
        <w:ind w:firstLine="709"/>
        <w:jc w:val="both"/>
        <w:rPr>
          <w:rFonts w:ascii="Times New Roman Bold" w:hAnsi="Times New Roman Bold"/>
          <w:b/>
          <w:spacing w:val="-4"/>
        </w:rPr>
      </w:pPr>
      <w:r w:rsidRPr="00BA1E61">
        <w:rPr>
          <w:rFonts w:ascii="Times New Roman Bold" w:hAnsi="Times New Roman Bold"/>
          <w:b/>
          <w:spacing w:val="-4"/>
        </w:rPr>
        <w:t xml:space="preserve">IV. BỐ CỤC VÀ NỘI DUNG CƠ BẢN CỦA DỰ THẢO </w:t>
      </w:r>
      <w:r w:rsidR="004332B2">
        <w:rPr>
          <w:rFonts w:ascii="Times New Roman Bold" w:hAnsi="Times New Roman Bold"/>
          <w:b/>
          <w:spacing w:val="-4"/>
        </w:rPr>
        <w:t>NGHỊ QUYẾT</w:t>
      </w:r>
    </w:p>
    <w:p w14:paraId="38CE0FC8" w14:textId="77777777" w:rsidR="009B3795" w:rsidRPr="009B3795" w:rsidRDefault="004332B2" w:rsidP="009B3795">
      <w:pPr>
        <w:spacing w:before="120" w:after="0" w:line="240" w:lineRule="auto"/>
        <w:ind w:firstLine="709"/>
        <w:jc w:val="both"/>
        <w:rPr>
          <w:rFonts w:ascii="Times New Roman Bold" w:hAnsi="Times New Roman Bold"/>
          <w:spacing w:val="-4"/>
        </w:rPr>
      </w:pPr>
      <w:r w:rsidRPr="009B3795">
        <w:rPr>
          <w:rFonts w:ascii="Times New Roman Bold" w:hAnsi="Times New Roman Bold"/>
          <w:spacing w:val="-4"/>
        </w:rPr>
        <w:t>1. Bố cục</w:t>
      </w:r>
      <w:r w:rsidR="00D505EF" w:rsidRPr="009B3795">
        <w:rPr>
          <w:rFonts w:ascii="Times New Roman Bold" w:hAnsi="Times New Roman Bold"/>
          <w:spacing w:val="-4"/>
        </w:rPr>
        <w:t xml:space="preserve">: </w:t>
      </w:r>
    </w:p>
    <w:p w14:paraId="426BD727" w14:textId="79E5B690" w:rsidR="009B3795" w:rsidRPr="009B3795" w:rsidRDefault="009B3795" w:rsidP="009B3795">
      <w:pPr>
        <w:spacing w:before="120" w:after="0" w:line="240" w:lineRule="auto"/>
        <w:ind w:firstLine="709"/>
        <w:jc w:val="both"/>
        <w:rPr>
          <w:rFonts w:ascii="Times New Roman Bold" w:hAnsi="Times New Roman Bold"/>
          <w:spacing w:val="-4"/>
        </w:rPr>
      </w:pPr>
      <w:r>
        <w:rPr>
          <w:bCs/>
          <w:szCs w:val="28"/>
        </w:rPr>
        <w:t>D</w:t>
      </w:r>
      <w:r w:rsidRPr="009B3795">
        <w:rPr>
          <w:bCs/>
          <w:szCs w:val="28"/>
        </w:rPr>
        <w:t>ự</w:t>
      </w:r>
      <w:r>
        <w:rPr>
          <w:bCs/>
          <w:szCs w:val="28"/>
        </w:rPr>
        <w:t xml:space="preserve"> th</w:t>
      </w:r>
      <w:r w:rsidRPr="009B3795">
        <w:rPr>
          <w:bCs/>
          <w:szCs w:val="28"/>
        </w:rPr>
        <w:t>ảo</w:t>
      </w:r>
      <w:r>
        <w:rPr>
          <w:bCs/>
          <w:szCs w:val="28"/>
        </w:rPr>
        <w:t xml:space="preserve"> Ngh</w:t>
      </w:r>
      <w:r w:rsidRPr="009B3795">
        <w:rPr>
          <w:bCs/>
          <w:szCs w:val="28"/>
        </w:rPr>
        <w:t>ị</w:t>
      </w:r>
      <w:r>
        <w:rPr>
          <w:bCs/>
          <w:szCs w:val="28"/>
        </w:rPr>
        <w:t xml:space="preserve"> quy</w:t>
      </w:r>
      <w:r w:rsidRPr="009B3795">
        <w:rPr>
          <w:bCs/>
          <w:szCs w:val="28"/>
        </w:rPr>
        <w:t>ết</w:t>
      </w:r>
      <w:r>
        <w:rPr>
          <w:bCs/>
          <w:szCs w:val="28"/>
        </w:rPr>
        <w:t xml:space="preserve"> g</w:t>
      </w:r>
      <w:r w:rsidRPr="009B3795">
        <w:rPr>
          <w:bCs/>
          <w:szCs w:val="28"/>
        </w:rPr>
        <w:t>ồm</w:t>
      </w:r>
      <w:r>
        <w:rPr>
          <w:bCs/>
          <w:szCs w:val="28"/>
        </w:rPr>
        <w:t xml:space="preserve"> 05 Ch</w:t>
      </w:r>
      <w:r w:rsidRPr="009B3795">
        <w:rPr>
          <w:bCs/>
          <w:szCs w:val="28"/>
        </w:rPr>
        <w:t>ươ</w:t>
      </w:r>
      <w:r>
        <w:rPr>
          <w:bCs/>
          <w:szCs w:val="28"/>
        </w:rPr>
        <w:t xml:space="preserve">ng, 21 </w:t>
      </w:r>
      <w:r w:rsidRPr="009B3795">
        <w:rPr>
          <w:bCs/>
          <w:szCs w:val="28"/>
        </w:rPr>
        <w:t>Đ</w:t>
      </w:r>
      <w:r>
        <w:rPr>
          <w:bCs/>
          <w:szCs w:val="28"/>
        </w:rPr>
        <w:t>i</w:t>
      </w:r>
      <w:r w:rsidRPr="009B3795">
        <w:rPr>
          <w:bCs/>
          <w:szCs w:val="28"/>
        </w:rPr>
        <w:t>ều</w:t>
      </w:r>
    </w:p>
    <w:p w14:paraId="2E7BCB1A" w14:textId="77777777" w:rsidR="009B3795" w:rsidRPr="00A23429" w:rsidRDefault="00D505EF" w:rsidP="009B3795">
      <w:pPr>
        <w:spacing w:before="120" w:after="0" w:line="240" w:lineRule="auto"/>
        <w:ind w:firstLine="709"/>
        <w:jc w:val="both"/>
        <w:rPr>
          <w:rFonts w:ascii="Times New Roman Bold" w:hAnsi="Times New Roman Bold"/>
          <w:b/>
          <w:spacing w:val="-4"/>
        </w:rPr>
      </w:pPr>
      <w:r w:rsidRPr="00A23429">
        <w:rPr>
          <w:rFonts w:ascii="Times New Roman Bold" w:hAnsi="Times New Roman Bold"/>
          <w:b/>
          <w:spacing w:val="-4"/>
        </w:rPr>
        <w:lastRenderedPageBreak/>
        <w:t xml:space="preserve">Chương I: </w:t>
      </w:r>
      <w:r w:rsidR="004F77D0" w:rsidRPr="00A23429">
        <w:rPr>
          <w:rFonts w:ascii="Times New Roman Bold" w:hAnsi="Times New Roman Bold"/>
          <w:b/>
          <w:spacing w:val="-4"/>
        </w:rPr>
        <w:t>Quy định chung</w:t>
      </w:r>
    </w:p>
    <w:p w14:paraId="21E1525D" w14:textId="1FE5E98A" w:rsidR="00D505EF" w:rsidRPr="009B3795" w:rsidRDefault="009B3795" w:rsidP="009B3795">
      <w:pPr>
        <w:spacing w:before="120" w:after="0" w:line="240" w:lineRule="auto"/>
        <w:ind w:firstLine="709"/>
        <w:jc w:val="both"/>
        <w:rPr>
          <w:rFonts w:ascii="Times New Roman Bold" w:hAnsi="Times New Roman Bold"/>
          <w:spacing w:val="-4"/>
        </w:rPr>
      </w:pPr>
      <w:r>
        <w:rPr>
          <w:rFonts w:ascii="Times New Roman Bold" w:hAnsi="Times New Roman Bold"/>
          <w:spacing w:val="-4"/>
        </w:rPr>
        <w:t xml:space="preserve">- </w:t>
      </w:r>
      <w:r w:rsidR="00D505EF" w:rsidRPr="009B3795">
        <w:rPr>
          <w:bCs/>
          <w:szCs w:val="28"/>
        </w:rPr>
        <w:t xml:space="preserve"> </w:t>
      </w:r>
      <w:r w:rsidRPr="009B3795">
        <w:rPr>
          <w:szCs w:val="28"/>
        </w:rPr>
        <w:t>Điề</w:t>
      </w:r>
      <w:r>
        <w:rPr>
          <w:szCs w:val="28"/>
        </w:rPr>
        <w:t xml:space="preserve">u 1: </w:t>
      </w:r>
      <w:r w:rsidR="00D505EF" w:rsidRPr="009B3795">
        <w:rPr>
          <w:bCs/>
          <w:szCs w:val="28"/>
        </w:rPr>
        <w:t>Phạm vi điều chỉnh</w:t>
      </w:r>
    </w:p>
    <w:p w14:paraId="72192DD0" w14:textId="6E4CD11B" w:rsidR="00D505EF" w:rsidRPr="009B3795" w:rsidRDefault="00D505EF" w:rsidP="009B3795">
      <w:pPr>
        <w:spacing w:before="120" w:after="0" w:line="240" w:lineRule="auto"/>
        <w:ind w:firstLine="709"/>
        <w:jc w:val="both"/>
        <w:rPr>
          <w:rFonts w:ascii="Times New Roman Bold" w:hAnsi="Times New Roman Bold"/>
          <w:spacing w:val="-4"/>
        </w:rPr>
      </w:pPr>
      <w:r w:rsidRPr="009B3795">
        <w:rPr>
          <w:rFonts w:ascii="Times New Roman Bold" w:hAnsi="Times New Roman Bold"/>
          <w:spacing w:val="-4"/>
        </w:rPr>
        <w:t xml:space="preserve">- </w:t>
      </w:r>
      <w:r w:rsidR="009B3795" w:rsidRPr="009B3795">
        <w:rPr>
          <w:szCs w:val="28"/>
        </w:rPr>
        <w:t>Điề</w:t>
      </w:r>
      <w:r w:rsidR="009B3795">
        <w:rPr>
          <w:szCs w:val="28"/>
        </w:rPr>
        <w:t>u 2</w:t>
      </w:r>
      <w:r w:rsidRPr="009B3795">
        <w:rPr>
          <w:rFonts w:ascii="Times New Roman Bold" w:hAnsi="Times New Roman Bold"/>
          <w:spacing w:val="-4"/>
        </w:rPr>
        <w:t xml:space="preserve">: </w:t>
      </w:r>
      <w:r w:rsidRPr="009B3795">
        <w:rPr>
          <w:szCs w:val="28"/>
        </w:rPr>
        <w:t>Nguyên tắc áp dụng</w:t>
      </w:r>
    </w:p>
    <w:p w14:paraId="6FACAC5D" w14:textId="32DE10E0" w:rsidR="00D505EF" w:rsidRPr="009B3795" w:rsidRDefault="00D505EF" w:rsidP="009B3795">
      <w:pPr>
        <w:spacing w:before="120" w:after="0" w:line="240" w:lineRule="auto"/>
        <w:ind w:firstLine="709"/>
        <w:jc w:val="both"/>
        <w:rPr>
          <w:szCs w:val="28"/>
        </w:rPr>
      </w:pPr>
      <w:r w:rsidRPr="009B3795">
        <w:rPr>
          <w:rFonts w:ascii="Times New Roman Bold" w:hAnsi="Times New Roman Bold"/>
          <w:spacing w:val="-4"/>
        </w:rPr>
        <w:t xml:space="preserve">- </w:t>
      </w:r>
      <w:r w:rsidR="009B3795" w:rsidRPr="009B3795">
        <w:rPr>
          <w:szCs w:val="28"/>
        </w:rPr>
        <w:t>Điề</w:t>
      </w:r>
      <w:r w:rsidR="009B3795">
        <w:rPr>
          <w:szCs w:val="28"/>
        </w:rPr>
        <w:t>u 3</w:t>
      </w:r>
      <w:r w:rsidRPr="009B3795">
        <w:rPr>
          <w:rFonts w:ascii="Times New Roman Bold" w:hAnsi="Times New Roman Bold"/>
          <w:spacing w:val="-4"/>
        </w:rPr>
        <w:t xml:space="preserve">: </w:t>
      </w:r>
      <w:r w:rsidRPr="009B3795">
        <w:rPr>
          <w:szCs w:val="28"/>
        </w:rPr>
        <w:t>Nguồn kinh phí</w:t>
      </w:r>
    </w:p>
    <w:p w14:paraId="64391F27" w14:textId="26964CC9" w:rsidR="00D505EF" w:rsidRPr="009B3795" w:rsidRDefault="00D505EF" w:rsidP="009B3795">
      <w:pPr>
        <w:spacing w:before="120" w:after="0" w:line="240" w:lineRule="auto"/>
        <w:ind w:firstLine="709"/>
        <w:jc w:val="both"/>
        <w:rPr>
          <w:szCs w:val="28"/>
        </w:rPr>
      </w:pPr>
      <w:r w:rsidRPr="009B3795">
        <w:rPr>
          <w:szCs w:val="28"/>
        </w:rPr>
        <w:t>- Điều 4: Lập, phân bổ, chấp hành dự toán, c</w:t>
      </w:r>
      <w:r w:rsidRPr="009B3795">
        <w:rPr>
          <w:szCs w:val="28"/>
          <w:lang w:val="vi-VN"/>
        </w:rPr>
        <w:t>ông tác hạch toán, quyết toán</w:t>
      </w:r>
      <w:r w:rsidRPr="009B3795">
        <w:rPr>
          <w:szCs w:val="28"/>
        </w:rPr>
        <w:t xml:space="preserve"> kinh phí.</w:t>
      </w:r>
    </w:p>
    <w:p w14:paraId="6F0C9036" w14:textId="008C05A3" w:rsidR="00D505EF" w:rsidRPr="009B3795" w:rsidRDefault="00D505EF" w:rsidP="009B3795">
      <w:pPr>
        <w:spacing w:before="120" w:after="0" w:line="240" w:lineRule="auto"/>
        <w:ind w:firstLine="709"/>
        <w:jc w:val="both"/>
        <w:rPr>
          <w:szCs w:val="28"/>
        </w:rPr>
      </w:pPr>
      <w:r w:rsidRPr="009B3795">
        <w:rPr>
          <w:szCs w:val="28"/>
        </w:rPr>
        <w:t>Chương II. Chính sách hỗ trợ phát triển cụm công nghiệp</w:t>
      </w:r>
    </w:p>
    <w:p w14:paraId="0D51C318" w14:textId="48D85DA8" w:rsidR="00D505EF" w:rsidRPr="00A23429" w:rsidRDefault="009B3795" w:rsidP="00A23429">
      <w:pPr>
        <w:pStyle w:val="NormalWeb"/>
        <w:shd w:val="clear" w:color="auto" w:fill="FFFFFF"/>
        <w:spacing w:before="120" w:beforeAutospacing="0" w:after="0" w:afterAutospacing="0"/>
        <w:ind w:firstLine="709"/>
        <w:jc w:val="both"/>
        <w:rPr>
          <w:sz w:val="28"/>
          <w:szCs w:val="28"/>
        </w:rPr>
      </w:pPr>
      <w:r w:rsidRPr="00A23429">
        <w:rPr>
          <w:sz w:val="28"/>
          <w:szCs w:val="28"/>
        </w:rPr>
        <w:t>Điều 5</w:t>
      </w:r>
      <w:r w:rsidR="00D505EF" w:rsidRPr="00A23429">
        <w:rPr>
          <w:sz w:val="28"/>
          <w:szCs w:val="28"/>
        </w:rPr>
        <w:t>: Đối tượng áp dụng</w:t>
      </w:r>
    </w:p>
    <w:p w14:paraId="15DFF954" w14:textId="77777777" w:rsidR="00D505EF" w:rsidRPr="009B3795" w:rsidRDefault="00D505EF" w:rsidP="009B3795">
      <w:pPr>
        <w:pStyle w:val="NormalWeb"/>
        <w:shd w:val="clear" w:color="auto" w:fill="FFFFFF"/>
        <w:spacing w:before="120" w:beforeAutospacing="0" w:after="0" w:afterAutospacing="0"/>
        <w:ind w:firstLine="709"/>
        <w:jc w:val="both"/>
        <w:rPr>
          <w:sz w:val="28"/>
          <w:szCs w:val="28"/>
        </w:rPr>
      </w:pPr>
      <w:r w:rsidRPr="009B3795">
        <w:rPr>
          <w:sz w:val="28"/>
          <w:szCs w:val="28"/>
        </w:rPr>
        <w:t>Điều 6. Điều kiện hỗ trợ</w:t>
      </w:r>
    </w:p>
    <w:p w14:paraId="01F0B312" w14:textId="77777777" w:rsidR="00D505EF" w:rsidRPr="009B3795" w:rsidRDefault="00D505EF" w:rsidP="009B3795">
      <w:pPr>
        <w:pStyle w:val="NormalWeb"/>
        <w:shd w:val="clear" w:color="auto" w:fill="FFFFFF"/>
        <w:spacing w:before="120" w:beforeAutospacing="0" w:after="0" w:afterAutospacing="0"/>
        <w:ind w:firstLine="709"/>
        <w:jc w:val="both"/>
        <w:rPr>
          <w:sz w:val="28"/>
          <w:szCs w:val="28"/>
        </w:rPr>
      </w:pPr>
      <w:r w:rsidRPr="009B3795">
        <w:rPr>
          <w:sz w:val="28"/>
          <w:szCs w:val="28"/>
        </w:rPr>
        <w:t>Điều 7. Nội dung và mức hỗ trợ</w:t>
      </w:r>
    </w:p>
    <w:p w14:paraId="013A7521" w14:textId="77777777" w:rsidR="00D505EF" w:rsidRPr="009B3795" w:rsidRDefault="00D505EF" w:rsidP="009B3795">
      <w:pPr>
        <w:pStyle w:val="NormalWeb"/>
        <w:shd w:val="clear" w:color="auto" w:fill="FFFFFF"/>
        <w:spacing w:before="120" w:beforeAutospacing="0" w:after="0" w:afterAutospacing="0"/>
        <w:ind w:firstLine="709"/>
        <w:jc w:val="both"/>
        <w:rPr>
          <w:sz w:val="28"/>
          <w:szCs w:val="28"/>
        </w:rPr>
      </w:pPr>
      <w:r w:rsidRPr="009B3795">
        <w:rPr>
          <w:sz w:val="28"/>
          <w:szCs w:val="28"/>
        </w:rPr>
        <w:t>Điều 8. Quy trình thực hiện</w:t>
      </w:r>
    </w:p>
    <w:p w14:paraId="7A06F083" w14:textId="77777777" w:rsidR="00D505EF" w:rsidRPr="009B3795" w:rsidRDefault="00D505EF" w:rsidP="009B3795">
      <w:pPr>
        <w:pStyle w:val="NormalWeb"/>
        <w:shd w:val="clear" w:color="auto" w:fill="FFFFFF"/>
        <w:spacing w:before="120" w:beforeAutospacing="0" w:after="0" w:afterAutospacing="0"/>
        <w:ind w:firstLine="709"/>
        <w:jc w:val="both"/>
        <w:rPr>
          <w:sz w:val="28"/>
          <w:szCs w:val="28"/>
        </w:rPr>
      </w:pPr>
      <w:r w:rsidRPr="009B3795">
        <w:rPr>
          <w:sz w:val="28"/>
          <w:szCs w:val="28"/>
        </w:rPr>
        <w:t>Điều 9. Hồ sơ</w:t>
      </w:r>
    </w:p>
    <w:p w14:paraId="48E36739" w14:textId="7009AD68" w:rsidR="00D505EF" w:rsidRPr="009B3795" w:rsidRDefault="00D505EF" w:rsidP="009B3795">
      <w:pPr>
        <w:spacing w:before="120" w:after="0" w:line="240" w:lineRule="auto"/>
        <w:ind w:firstLine="709"/>
        <w:jc w:val="both"/>
        <w:rPr>
          <w:rFonts w:ascii="Times New Roman Bold" w:hAnsi="Times New Roman Bold"/>
          <w:spacing w:val="-4"/>
        </w:rPr>
      </w:pPr>
      <w:r w:rsidRPr="009B3795">
        <w:rPr>
          <w:rFonts w:ascii="Times New Roman Bold" w:hAnsi="Times New Roman Bold"/>
          <w:spacing w:val="-4"/>
        </w:rPr>
        <w:t>Chương III: Chính sách hỗ trợ phát triển công nghiệp hỗ trợ</w:t>
      </w:r>
    </w:p>
    <w:p w14:paraId="2E14BD2C" w14:textId="77777777" w:rsidR="00D505EF" w:rsidRPr="009B3795" w:rsidRDefault="00D505EF" w:rsidP="009B3795">
      <w:pPr>
        <w:spacing w:before="120" w:after="0" w:line="240" w:lineRule="auto"/>
        <w:ind w:firstLine="709"/>
        <w:rPr>
          <w:szCs w:val="28"/>
        </w:rPr>
      </w:pPr>
      <w:r w:rsidRPr="009B3795">
        <w:rPr>
          <w:szCs w:val="28"/>
        </w:rPr>
        <w:t>Điều 10. Đối tượng hỗ trợ</w:t>
      </w:r>
    </w:p>
    <w:p w14:paraId="5089D3BA" w14:textId="77777777" w:rsidR="00D505EF" w:rsidRPr="009B3795" w:rsidRDefault="00D505EF" w:rsidP="009B3795">
      <w:pPr>
        <w:spacing w:before="120" w:after="0" w:line="240" w:lineRule="auto"/>
        <w:ind w:firstLine="709"/>
        <w:rPr>
          <w:szCs w:val="28"/>
        </w:rPr>
      </w:pPr>
      <w:r w:rsidRPr="009B3795">
        <w:rPr>
          <w:szCs w:val="28"/>
        </w:rPr>
        <w:t>Điều 11. Điều kiện hỗ trợ</w:t>
      </w:r>
    </w:p>
    <w:p w14:paraId="6E7DEC43" w14:textId="77777777" w:rsidR="00D505EF" w:rsidRPr="009B3795" w:rsidRDefault="00D505EF" w:rsidP="009B3795">
      <w:pPr>
        <w:spacing w:before="120" w:after="0" w:line="240" w:lineRule="auto"/>
        <w:ind w:firstLine="709"/>
        <w:rPr>
          <w:szCs w:val="28"/>
        </w:rPr>
      </w:pPr>
      <w:r w:rsidRPr="009B3795">
        <w:rPr>
          <w:szCs w:val="28"/>
        </w:rPr>
        <w:t>Điều 12. Nội dung và mức hỗ trợ</w:t>
      </w:r>
    </w:p>
    <w:p w14:paraId="285BE829" w14:textId="77777777" w:rsidR="00D505EF" w:rsidRPr="009B3795" w:rsidRDefault="00D505EF" w:rsidP="009B3795">
      <w:pPr>
        <w:spacing w:before="120" w:after="0" w:line="240" w:lineRule="auto"/>
        <w:ind w:firstLine="709"/>
        <w:rPr>
          <w:szCs w:val="28"/>
        </w:rPr>
      </w:pPr>
      <w:r w:rsidRPr="009B3795">
        <w:rPr>
          <w:szCs w:val="28"/>
        </w:rPr>
        <w:t>Điều 13. Quy trình thực hiện</w:t>
      </w:r>
    </w:p>
    <w:p w14:paraId="6390BED9" w14:textId="77777777" w:rsidR="00D505EF" w:rsidRPr="009B3795" w:rsidRDefault="00D505EF" w:rsidP="009B3795">
      <w:pPr>
        <w:spacing w:before="120" w:after="0" w:line="240" w:lineRule="auto"/>
        <w:ind w:firstLine="709"/>
        <w:rPr>
          <w:szCs w:val="28"/>
        </w:rPr>
      </w:pPr>
      <w:r w:rsidRPr="009B3795">
        <w:rPr>
          <w:szCs w:val="28"/>
        </w:rPr>
        <w:t>Điều 14. Hồ sơ</w:t>
      </w:r>
    </w:p>
    <w:p w14:paraId="3E4E7414" w14:textId="5E5CE397" w:rsidR="00D505EF" w:rsidRPr="009B3795" w:rsidRDefault="00D505EF" w:rsidP="009B3795">
      <w:pPr>
        <w:spacing w:before="120" w:after="0" w:line="240" w:lineRule="auto"/>
        <w:ind w:firstLine="709"/>
        <w:jc w:val="both"/>
        <w:rPr>
          <w:rFonts w:ascii="Times New Roman Bold" w:hAnsi="Times New Roman Bold"/>
          <w:spacing w:val="-4"/>
        </w:rPr>
      </w:pPr>
      <w:r w:rsidRPr="009B3795">
        <w:rPr>
          <w:rFonts w:ascii="Times New Roman Bold" w:hAnsi="Times New Roman Bold"/>
          <w:spacing w:val="-4"/>
        </w:rPr>
        <w:t>Chương IV: Chính sách khuyến công</w:t>
      </w:r>
    </w:p>
    <w:p w14:paraId="740E6C65" w14:textId="77777777" w:rsidR="00D505EF" w:rsidRPr="009B3795" w:rsidRDefault="00D505EF" w:rsidP="009B3795">
      <w:pPr>
        <w:spacing w:before="120" w:after="0" w:line="240" w:lineRule="auto"/>
        <w:ind w:firstLine="709"/>
        <w:rPr>
          <w:szCs w:val="28"/>
        </w:rPr>
      </w:pPr>
      <w:r w:rsidRPr="009B3795">
        <w:rPr>
          <w:szCs w:val="28"/>
        </w:rPr>
        <w:t>Điều 15. Đối tượng hỗ trợ</w:t>
      </w:r>
    </w:p>
    <w:p w14:paraId="3264B80A" w14:textId="77777777" w:rsidR="004F77D0" w:rsidRPr="009B3795" w:rsidRDefault="004F77D0" w:rsidP="009B3795">
      <w:pPr>
        <w:spacing w:before="120" w:after="0" w:line="240" w:lineRule="auto"/>
        <w:ind w:firstLine="709"/>
        <w:rPr>
          <w:szCs w:val="28"/>
        </w:rPr>
      </w:pPr>
      <w:r w:rsidRPr="009B3795">
        <w:rPr>
          <w:szCs w:val="28"/>
        </w:rPr>
        <w:t>Điều 16. Điều kiện hỗ trợ</w:t>
      </w:r>
    </w:p>
    <w:p w14:paraId="429DA17A" w14:textId="77777777" w:rsidR="004F77D0" w:rsidRPr="009B3795" w:rsidRDefault="004F77D0" w:rsidP="009B3795">
      <w:pPr>
        <w:spacing w:before="120" w:after="0" w:line="240" w:lineRule="auto"/>
        <w:ind w:firstLine="709"/>
        <w:rPr>
          <w:szCs w:val="28"/>
        </w:rPr>
      </w:pPr>
      <w:r w:rsidRPr="009B3795">
        <w:rPr>
          <w:szCs w:val="28"/>
        </w:rPr>
        <w:t>Điều 17. Nội dung và mức hỗ trợ</w:t>
      </w:r>
    </w:p>
    <w:p w14:paraId="62A12775" w14:textId="77777777" w:rsidR="004F77D0" w:rsidRPr="009B3795" w:rsidRDefault="004F77D0" w:rsidP="009B3795">
      <w:pPr>
        <w:spacing w:before="120" w:after="0" w:line="240" w:lineRule="auto"/>
        <w:ind w:firstLine="709"/>
        <w:rPr>
          <w:szCs w:val="28"/>
          <w:shd w:val="clear" w:color="auto" w:fill="FFFFFF"/>
          <w:lang w:val="nl-NL"/>
        </w:rPr>
      </w:pPr>
      <w:r w:rsidRPr="009B3795">
        <w:rPr>
          <w:szCs w:val="28"/>
        </w:rPr>
        <w:t>Điều 18. Quy trình, hồ sơ</w:t>
      </w:r>
    </w:p>
    <w:p w14:paraId="2C941211" w14:textId="20CC8896" w:rsidR="00D505EF" w:rsidRPr="009B3795" w:rsidRDefault="004F77D0" w:rsidP="009B3795">
      <w:pPr>
        <w:spacing w:before="120" w:after="0" w:line="240" w:lineRule="auto"/>
        <w:ind w:firstLine="709"/>
        <w:jc w:val="both"/>
        <w:rPr>
          <w:rFonts w:ascii="Times New Roman Bold" w:hAnsi="Times New Roman Bold"/>
          <w:spacing w:val="-4"/>
        </w:rPr>
      </w:pPr>
      <w:r w:rsidRPr="009B3795">
        <w:rPr>
          <w:rFonts w:ascii="Times New Roman Bold" w:hAnsi="Times New Roman Bold"/>
          <w:spacing w:val="-4"/>
        </w:rPr>
        <w:t>Chương V. Tổ chức thực hiện</w:t>
      </w:r>
    </w:p>
    <w:p w14:paraId="60FF8AF5" w14:textId="77777777" w:rsidR="004F77D0" w:rsidRPr="009B3795" w:rsidRDefault="004F77D0" w:rsidP="009B3795">
      <w:pPr>
        <w:spacing w:before="120" w:after="0" w:line="240" w:lineRule="auto"/>
        <w:ind w:firstLine="709"/>
        <w:jc w:val="both"/>
        <w:rPr>
          <w:szCs w:val="28"/>
          <w:lang w:val="de-DE"/>
        </w:rPr>
      </w:pPr>
      <w:r w:rsidRPr="009B3795">
        <w:rPr>
          <w:szCs w:val="28"/>
          <w:lang w:val="de-DE"/>
        </w:rPr>
        <w:t>Điều 19. Điều khoản thi hành</w:t>
      </w:r>
    </w:p>
    <w:p w14:paraId="04D84B39" w14:textId="77777777" w:rsidR="004F77D0" w:rsidRPr="009B3795" w:rsidRDefault="004F77D0" w:rsidP="009B3795">
      <w:pPr>
        <w:pStyle w:val="NormalWeb"/>
        <w:spacing w:before="120" w:beforeAutospacing="0" w:after="0" w:afterAutospacing="0"/>
        <w:ind w:firstLine="709"/>
        <w:jc w:val="both"/>
        <w:rPr>
          <w:sz w:val="28"/>
          <w:szCs w:val="28"/>
        </w:rPr>
      </w:pPr>
      <w:r w:rsidRPr="009B3795">
        <w:rPr>
          <w:sz w:val="28"/>
          <w:szCs w:val="28"/>
        </w:rPr>
        <w:t>Điều 20. Quy định chuyển tiếp</w:t>
      </w:r>
    </w:p>
    <w:p w14:paraId="0C259AC2" w14:textId="77777777" w:rsidR="004F77D0" w:rsidRPr="009B3795" w:rsidRDefault="004F77D0" w:rsidP="009B3795">
      <w:pPr>
        <w:spacing w:before="120" w:after="0" w:line="240" w:lineRule="auto"/>
        <w:ind w:firstLine="709"/>
        <w:jc w:val="both"/>
        <w:rPr>
          <w:szCs w:val="28"/>
        </w:rPr>
      </w:pPr>
      <w:r w:rsidRPr="009B3795">
        <w:rPr>
          <w:szCs w:val="28"/>
        </w:rPr>
        <w:t>Điều 21. Tổ chức thực hiện</w:t>
      </w:r>
    </w:p>
    <w:p w14:paraId="27E7BA6F" w14:textId="63812FC1" w:rsidR="00D505EF" w:rsidRDefault="00D505EF" w:rsidP="009B3795">
      <w:pPr>
        <w:spacing w:before="120" w:after="0" w:line="240" w:lineRule="auto"/>
        <w:ind w:firstLine="709"/>
        <w:jc w:val="both"/>
        <w:rPr>
          <w:rFonts w:ascii="Times New Roman Bold" w:hAnsi="Times New Roman Bold"/>
          <w:b/>
          <w:spacing w:val="-4"/>
        </w:rPr>
      </w:pPr>
      <w:r>
        <w:rPr>
          <w:rFonts w:ascii="Times New Roman Bold" w:hAnsi="Times New Roman Bold"/>
          <w:b/>
          <w:spacing w:val="-4"/>
        </w:rPr>
        <w:t>2. Đối tượng áp dụng</w:t>
      </w:r>
    </w:p>
    <w:p w14:paraId="4402A9D1" w14:textId="39403F27" w:rsidR="00D505EF" w:rsidRPr="003A0A2E" w:rsidRDefault="00D505EF" w:rsidP="009B3795">
      <w:pPr>
        <w:pStyle w:val="NormalWeb"/>
        <w:shd w:val="clear" w:color="auto" w:fill="FFFFFF"/>
        <w:spacing w:before="120" w:beforeAutospacing="0" w:after="0" w:afterAutospacing="0"/>
        <w:ind w:firstLine="709"/>
        <w:jc w:val="both"/>
        <w:rPr>
          <w:sz w:val="28"/>
          <w:szCs w:val="28"/>
        </w:rPr>
      </w:pPr>
      <w:r>
        <w:rPr>
          <w:sz w:val="28"/>
          <w:szCs w:val="28"/>
        </w:rPr>
        <w:t xml:space="preserve">- </w:t>
      </w:r>
      <w:r w:rsidRPr="003A0A2E">
        <w:rPr>
          <w:sz w:val="28"/>
          <w:szCs w:val="28"/>
        </w:rPr>
        <w:t>Chủ đầu tư hạ tầng kỹ thuật cụm công nghiệp là Ủy ban nhân dân huyện, thị xã, thành phố (sau đây gọi tắt là Ủy ban nhân dân cấp huyện).</w:t>
      </w:r>
    </w:p>
    <w:p w14:paraId="0DE5CD53" w14:textId="0C3A3B71" w:rsidR="00D505EF" w:rsidRDefault="00D505EF" w:rsidP="009B3795">
      <w:pPr>
        <w:pStyle w:val="NormalWeb"/>
        <w:shd w:val="clear" w:color="auto" w:fill="FFFFFF"/>
        <w:spacing w:before="120" w:beforeAutospacing="0" w:after="0" w:afterAutospacing="0"/>
        <w:ind w:firstLine="709"/>
        <w:jc w:val="both"/>
        <w:rPr>
          <w:rFonts w:ascii="Times New Roman Bold" w:hAnsi="Times New Roman Bold"/>
          <w:b/>
          <w:spacing w:val="-4"/>
        </w:rPr>
      </w:pPr>
      <w:r>
        <w:rPr>
          <w:sz w:val="28"/>
          <w:szCs w:val="28"/>
        </w:rPr>
        <w:t xml:space="preserve">- </w:t>
      </w:r>
      <w:r w:rsidRPr="003A0A2E">
        <w:rPr>
          <w:sz w:val="28"/>
          <w:szCs w:val="28"/>
        </w:rPr>
        <w:t>Doanh nghiệp, hợp tác xã được được giao làm chủ đ</w:t>
      </w:r>
      <w:r w:rsidRPr="003A0A2E">
        <w:rPr>
          <w:rStyle w:val="fontstyle01"/>
        </w:rPr>
        <w:t>ầu tư hạ tầng kỹ thuật cụm công nghiệp</w:t>
      </w:r>
      <w:r w:rsidRPr="003A0A2E">
        <w:rPr>
          <w:sz w:val="28"/>
          <w:szCs w:val="28"/>
        </w:rPr>
        <w:t xml:space="preserve"> theo hình thức xã hội hóa (sau đây gọi tắt là doanh nghiệp đầu tư kinh doanh hạ tầng).</w:t>
      </w:r>
    </w:p>
    <w:p w14:paraId="55F4F834" w14:textId="77777777" w:rsidR="00D505EF" w:rsidRDefault="00D505EF" w:rsidP="009B3795">
      <w:pPr>
        <w:spacing w:before="120" w:after="0" w:line="240" w:lineRule="auto"/>
        <w:ind w:firstLine="709"/>
        <w:jc w:val="both"/>
        <w:rPr>
          <w:rFonts w:ascii="Times New Roman Bold" w:hAnsi="Times New Roman Bold"/>
          <w:b/>
          <w:spacing w:val="-4"/>
        </w:rPr>
      </w:pPr>
      <w:r>
        <w:rPr>
          <w:rFonts w:ascii="Times New Roman Bold" w:hAnsi="Times New Roman Bold"/>
          <w:b/>
          <w:spacing w:val="-4"/>
        </w:rPr>
        <w:lastRenderedPageBreak/>
        <w:t>3. Nội dung cơ bản</w:t>
      </w:r>
    </w:p>
    <w:p w14:paraId="37480669" w14:textId="612AAC88" w:rsidR="004F77D0" w:rsidRDefault="004F77D0" w:rsidP="009B3795">
      <w:pPr>
        <w:spacing w:before="120" w:after="0" w:line="240" w:lineRule="auto"/>
        <w:ind w:firstLine="709"/>
        <w:jc w:val="both"/>
        <w:rPr>
          <w:rFonts w:ascii="Times New Roman Bold" w:hAnsi="Times New Roman Bold"/>
          <w:b/>
          <w:spacing w:val="-4"/>
        </w:rPr>
      </w:pPr>
      <w:r w:rsidRPr="003A0A2E">
        <w:rPr>
          <w:szCs w:val="28"/>
        </w:rPr>
        <w:t>Nghị quyết này quy định một số chính sách hỗ trợ phát triển cụm công nghiệp, công nghiệp hỗ trợ và hoạt động khuyến công trên địa bàn tỉnh Hà Tĩnh</w:t>
      </w:r>
    </w:p>
    <w:p w14:paraId="0DCFBB41" w14:textId="77777777" w:rsidR="004F77D0" w:rsidRDefault="00D505EF" w:rsidP="009B3795">
      <w:pPr>
        <w:spacing w:before="120" w:after="0" w:line="240" w:lineRule="auto"/>
        <w:ind w:firstLine="709"/>
        <w:jc w:val="both"/>
        <w:rPr>
          <w:rFonts w:ascii="Times New Roman Bold" w:hAnsi="Times New Roman Bold"/>
          <w:b/>
          <w:spacing w:val="-4"/>
        </w:rPr>
      </w:pPr>
      <w:r>
        <w:rPr>
          <w:rFonts w:ascii="Times New Roman Bold" w:hAnsi="Times New Roman Bold"/>
          <w:b/>
          <w:spacing w:val="-4"/>
        </w:rPr>
        <w:t>4. Nguồn kinh phí thực hiện</w:t>
      </w:r>
    </w:p>
    <w:p w14:paraId="02EC4F99" w14:textId="2F8F6473" w:rsidR="004F77D0" w:rsidRPr="003A0A2E" w:rsidRDefault="009B3795" w:rsidP="009B3795">
      <w:pPr>
        <w:pStyle w:val="NormalWeb"/>
        <w:shd w:val="clear" w:color="auto" w:fill="FFFFFF"/>
        <w:spacing w:before="120" w:beforeAutospacing="0" w:after="0" w:afterAutospacing="0"/>
        <w:ind w:firstLine="709"/>
        <w:jc w:val="both"/>
        <w:rPr>
          <w:sz w:val="28"/>
          <w:szCs w:val="28"/>
        </w:rPr>
      </w:pPr>
      <w:r>
        <w:rPr>
          <w:sz w:val="28"/>
          <w:szCs w:val="28"/>
        </w:rPr>
        <w:t xml:space="preserve">4.1. </w:t>
      </w:r>
      <w:r w:rsidR="004F77D0" w:rsidRPr="003A0A2E">
        <w:rPr>
          <w:sz w:val="28"/>
          <w:szCs w:val="28"/>
        </w:rPr>
        <w:t>Ngân sách nhà nước</w:t>
      </w:r>
    </w:p>
    <w:p w14:paraId="3EB654A8" w14:textId="77777777" w:rsidR="004F77D0" w:rsidRPr="003A0A2E" w:rsidRDefault="004F77D0" w:rsidP="009B3795">
      <w:pPr>
        <w:pStyle w:val="NormalWeb"/>
        <w:shd w:val="clear" w:color="auto" w:fill="FFFFFF"/>
        <w:spacing w:before="120" w:beforeAutospacing="0" w:after="0" w:afterAutospacing="0"/>
        <w:ind w:firstLine="709"/>
        <w:jc w:val="both"/>
        <w:rPr>
          <w:sz w:val="28"/>
          <w:szCs w:val="28"/>
        </w:rPr>
      </w:pPr>
      <w:r w:rsidRPr="003A0A2E">
        <w:rPr>
          <w:sz w:val="28"/>
          <w:szCs w:val="28"/>
        </w:rPr>
        <w:t>a) Chính sách phát triển cụm công nghiệp, công nghiệp hỗ trợ: Kinh phí thực hiện chính sách được bố trí từ nguồn sự nghiệp kinh tế trong dự toán ngân sách hàng năm.</w:t>
      </w:r>
    </w:p>
    <w:p w14:paraId="73DA9416" w14:textId="77777777" w:rsidR="004F77D0" w:rsidRPr="003A0A2E" w:rsidRDefault="004F77D0" w:rsidP="009B3795">
      <w:pPr>
        <w:pStyle w:val="NormalWeb"/>
        <w:shd w:val="clear" w:color="auto" w:fill="FFFFFF"/>
        <w:spacing w:before="120" w:beforeAutospacing="0" w:after="0" w:afterAutospacing="0"/>
        <w:ind w:firstLine="709"/>
        <w:jc w:val="both"/>
        <w:rPr>
          <w:sz w:val="28"/>
          <w:szCs w:val="28"/>
        </w:rPr>
      </w:pPr>
      <w:r w:rsidRPr="003A0A2E">
        <w:rPr>
          <w:sz w:val="28"/>
          <w:szCs w:val="28"/>
        </w:rPr>
        <w:t xml:space="preserve">b) Chính sách khuyến công: </w:t>
      </w:r>
      <w:r w:rsidRPr="003A0A2E">
        <w:rPr>
          <w:iCs/>
          <w:sz w:val="28"/>
          <w:szCs w:val="28"/>
        </w:rPr>
        <w:t>Kinh phí thực hiện hàng năm được bố trí trong dự toán chi sự nghiệp ngành Công Thương</w:t>
      </w:r>
      <w:r w:rsidRPr="003A0A2E">
        <w:rPr>
          <w:sz w:val="28"/>
          <w:szCs w:val="28"/>
        </w:rPr>
        <w:t>.</w:t>
      </w:r>
    </w:p>
    <w:p w14:paraId="237005C8" w14:textId="2B0D504B" w:rsidR="004F77D0" w:rsidRDefault="009B3795" w:rsidP="009B3795">
      <w:pPr>
        <w:spacing w:before="120" w:after="0" w:line="240" w:lineRule="auto"/>
        <w:ind w:firstLine="709"/>
        <w:jc w:val="both"/>
        <w:rPr>
          <w:szCs w:val="28"/>
        </w:rPr>
      </w:pPr>
      <w:r>
        <w:rPr>
          <w:szCs w:val="28"/>
        </w:rPr>
        <w:t>4.</w:t>
      </w:r>
      <w:r w:rsidR="004F77D0" w:rsidRPr="003A0A2E">
        <w:rPr>
          <w:szCs w:val="28"/>
        </w:rPr>
        <w:t>2. Nguồn tài trợ, đóng góp của các tổ chức, cá nhân trong nước, ngoài nước và các nguồn vốn hợp pháp khác theo quy định của pháp luật.</w:t>
      </w:r>
    </w:p>
    <w:p w14:paraId="31071E44" w14:textId="215F5410" w:rsidR="009B3795" w:rsidRPr="009B3795" w:rsidRDefault="009B3795" w:rsidP="009B3795">
      <w:pPr>
        <w:spacing w:before="120" w:after="0" w:line="240" w:lineRule="auto"/>
        <w:ind w:firstLine="709"/>
        <w:jc w:val="both"/>
        <w:rPr>
          <w:i/>
          <w:szCs w:val="28"/>
        </w:rPr>
      </w:pPr>
      <w:r w:rsidRPr="009B3795">
        <w:rPr>
          <w:i/>
          <w:szCs w:val="28"/>
        </w:rPr>
        <w:t>(Có dự thảo Nghị quyết, Báo cáo thẩm định của Sở Tư pháp và các văn bản góp ý của các đơn vị, địa phương liên quan; Văn bản đăng tải trên Cổng thông tin điện tử của tỉnh gửi kèm theo)</w:t>
      </w:r>
    </w:p>
    <w:p w14:paraId="58164360" w14:textId="77777777" w:rsidR="004F77D0" w:rsidRDefault="004332B2" w:rsidP="009B3795">
      <w:pPr>
        <w:widowControl w:val="0"/>
        <w:tabs>
          <w:tab w:val="right" w:leader="dot" w:pos="7920"/>
        </w:tabs>
        <w:spacing w:before="120" w:after="0" w:line="240" w:lineRule="auto"/>
        <w:ind w:firstLine="709"/>
        <w:jc w:val="both"/>
      </w:pPr>
      <w:r w:rsidRPr="00D07818">
        <w:t xml:space="preserve">Trên đây là </w:t>
      </w:r>
      <w:r w:rsidR="004F77D0">
        <w:t>nội dung chủ yếu về Nghị quyết chính sách phát triển công nghiệp – tiểu thủ công nghiệp đến năm 2015 và những năm tiếp theo, UBND tỉnh Hà Tĩnh kính trình Hội đồng nhân dân tỉnh xem xét, quyết định./.</w:t>
      </w:r>
    </w:p>
    <w:p w14:paraId="65E4FF9D" w14:textId="77777777" w:rsidR="00F92115" w:rsidRPr="00B141BE" w:rsidRDefault="00F92115" w:rsidP="00F92115">
      <w:pPr>
        <w:pStyle w:val="BodyTextIndent"/>
        <w:tabs>
          <w:tab w:val="left" w:pos="709"/>
        </w:tabs>
        <w:spacing w:after="60"/>
        <w:ind w:firstLine="360"/>
        <w:rPr>
          <w:sz w:val="28"/>
          <w:szCs w:val="28"/>
          <w:lang w:val="vi-VN"/>
        </w:rPr>
      </w:pPr>
    </w:p>
    <w:tbl>
      <w:tblPr>
        <w:tblW w:w="9356" w:type="dxa"/>
        <w:tblInd w:w="108" w:type="dxa"/>
        <w:tblLayout w:type="fixed"/>
        <w:tblLook w:val="0000" w:firstRow="0" w:lastRow="0" w:firstColumn="0" w:lastColumn="0" w:noHBand="0" w:noVBand="0"/>
      </w:tblPr>
      <w:tblGrid>
        <w:gridCol w:w="4237"/>
        <w:gridCol w:w="5119"/>
      </w:tblGrid>
      <w:tr w:rsidR="00B141BE" w:rsidRPr="00B141BE" w14:paraId="1C1B14A6" w14:textId="77777777" w:rsidTr="008C23FE">
        <w:tc>
          <w:tcPr>
            <w:tcW w:w="4237" w:type="dxa"/>
          </w:tcPr>
          <w:p w14:paraId="1D2F0F44" w14:textId="77777777" w:rsidR="00F92115" w:rsidRPr="00B141BE" w:rsidRDefault="00F92115" w:rsidP="00533EC2">
            <w:pPr>
              <w:spacing w:after="0" w:line="240" w:lineRule="auto"/>
              <w:jc w:val="both"/>
              <w:rPr>
                <w:sz w:val="27"/>
                <w:lang w:val="vi-VN"/>
              </w:rPr>
            </w:pPr>
            <w:r w:rsidRPr="00B141BE">
              <w:rPr>
                <w:b/>
                <w:i/>
                <w:lang w:val="vi-VN"/>
              </w:rPr>
              <w:t>Nơi nhận:</w:t>
            </w:r>
          </w:p>
          <w:p w14:paraId="31696664" w14:textId="77777777" w:rsidR="00F92115" w:rsidRPr="00B141BE" w:rsidRDefault="00F92115" w:rsidP="00533EC2">
            <w:pPr>
              <w:spacing w:after="0" w:line="240" w:lineRule="auto"/>
              <w:jc w:val="both"/>
              <w:rPr>
                <w:sz w:val="22"/>
                <w:lang w:val="es-MX"/>
              </w:rPr>
            </w:pPr>
            <w:r w:rsidRPr="00B141BE">
              <w:rPr>
                <w:sz w:val="22"/>
                <w:lang w:val="es-MX"/>
              </w:rPr>
              <w:t>- Như trên;</w:t>
            </w:r>
          </w:p>
          <w:p w14:paraId="3389D721" w14:textId="77777777" w:rsidR="00F92115" w:rsidRPr="00B141BE" w:rsidRDefault="00F92115" w:rsidP="00533EC2">
            <w:pPr>
              <w:spacing w:after="0" w:line="240" w:lineRule="auto"/>
              <w:jc w:val="both"/>
              <w:rPr>
                <w:sz w:val="22"/>
                <w:lang w:val="es-MX"/>
              </w:rPr>
            </w:pPr>
            <w:r w:rsidRPr="00B141BE">
              <w:rPr>
                <w:sz w:val="22"/>
                <w:lang w:val="es-MX"/>
              </w:rPr>
              <w:t>- Thường trực Tỉnh ủy;</w:t>
            </w:r>
          </w:p>
          <w:p w14:paraId="4A0EEDCC" w14:textId="77777777" w:rsidR="00F92115" w:rsidRPr="00B141BE" w:rsidRDefault="00F92115" w:rsidP="00533EC2">
            <w:pPr>
              <w:spacing w:after="0" w:line="240" w:lineRule="auto"/>
              <w:jc w:val="both"/>
              <w:rPr>
                <w:sz w:val="22"/>
                <w:lang w:val="es-MX"/>
              </w:rPr>
            </w:pPr>
            <w:r w:rsidRPr="00B141BE">
              <w:rPr>
                <w:sz w:val="22"/>
                <w:lang w:val="es-MX"/>
              </w:rPr>
              <w:t>- Thường trực HĐND tỉnh;</w:t>
            </w:r>
          </w:p>
          <w:p w14:paraId="39C578A9" w14:textId="77777777" w:rsidR="00F92115" w:rsidRPr="00B141BE" w:rsidRDefault="00F92115" w:rsidP="00533EC2">
            <w:pPr>
              <w:spacing w:after="0" w:line="240" w:lineRule="auto"/>
              <w:jc w:val="both"/>
              <w:rPr>
                <w:sz w:val="22"/>
                <w:lang w:val="es-MX"/>
              </w:rPr>
            </w:pPr>
            <w:r w:rsidRPr="00B141BE">
              <w:rPr>
                <w:sz w:val="22"/>
                <w:lang w:val="es-MX"/>
              </w:rPr>
              <w:t>- Các Ban HĐND tỉnh;</w:t>
            </w:r>
          </w:p>
          <w:p w14:paraId="67B2C528" w14:textId="77777777" w:rsidR="00F92115" w:rsidRPr="00B141BE" w:rsidRDefault="00F92115" w:rsidP="00533EC2">
            <w:pPr>
              <w:spacing w:after="0" w:line="240" w:lineRule="auto"/>
              <w:jc w:val="both"/>
              <w:rPr>
                <w:sz w:val="22"/>
                <w:lang w:val="es-MX"/>
              </w:rPr>
            </w:pPr>
            <w:r w:rsidRPr="00B141BE">
              <w:rPr>
                <w:sz w:val="22"/>
                <w:lang w:val="es-MX"/>
              </w:rPr>
              <w:t>- Các Đại biểu HĐND tỉnh;</w:t>
            </w:r>
          </w:p>
          <w:p w14:paraId="50428099" w14:textId="77777777" w:rsidR="00F92115" w:rsidRPr="00B141BE" w:rsidRDefault="00F92115" w:rsidP="00533EC2">
            <w:pPr>
              <w:spacing w:after="0" w:line="240" w:lineRule="auto"/>
              <w:jc w:val="both"/>
              <w:rPr>
                <w:sz w:val="22"/>
                <w:lang w:val="es-MX"/>
              </w:rPr>
            </w:pPr>
            <w:r w:rsidRPr="00B141BE">
              <w:rPr>
                <w:sz w:val="22"/>
                <w:lang w:val="es-MX"/>
              </w:rPr>
              <w:t>- Chủ tịch, các PCT UBND tỉnh;</w:t>
            </w:r>
          </w:p>
          <w:p w14:paraId="63E9A591" w14:textId="2DDE7646" w:rsidR="00F92115" w:rsidRDefault="00F92115" w:rsidP="004F77D0">
            <w:pPr>
              <w:spacing w:after="0" w:line="240" w:lineRule="auto"/>
              <w:jc w:val="both"/>
              <w:rPr>
                <w:sz w:val="22"/>
                <w:lang w:val="es-MX"/>
              </w:rPr>
            </w:pPr>
            <w:r w:rsidRPr="00B141BE">
              <w:rPr>
                <w:sz w:val="22"/>
                <w:lang w:val="es-MX"/>
              </w:rPr>
              <w:t>- Chánh, Phó VP/UBND tỉnh;</w:t>
            </w:r>
          </w:p>
          <w:p w14:paraId="4A6C20BD" w14:textId="402669C1" w:rsidR="004F77D0" w:rsidRPr="00B141BE" w:rsidRDefault="004F77D0" w:rsidP="004F77D0">
            <w:pPr>
              <w:spacing w:after="0" w:line="240" w:lineRule="auto"/>
              <w:jc w:val="both"/>
              <w:rPr>
                <w:sz w:val="22"/>
                <w:lang w:val="es-MX"/>
              </w:rPr>
            </w:pPr>
            <w:r>
              <w:rPr>
                <w:sz w:val="22"/>
                <w:lang w:val="es-MX"/>
              </w:rPr>
              <w:t>- Trung tâm CB-TH tỉnh;</w:t>
            </w:r>
          </w:p>
          <w:p w14:paraId="1581A151" w14:textId="7B88F407" w:rsidR="00F92115" w:rsidRPr="00B141BE" w:rsidRDefault="00F92115" w:rsidP="00533EC2">
            <w:pPr>
              <w:spacing w:after="0" w:line="240" w:lineRule="auto"/>
              <w:rPr>
                <w:sz w:val="22"/>
                <w:lang w:val="es-MX"/>
              </w:rPr>
            </w:pPr>
            <w:r w:rsidRPr="00B141BE">
              <w:rPr>
                <w:sz w:val="22"/>
                <w:lang w:val="es-MX"/>
              </w:rPr>
              <w:t>- Lưu: VT</w:t>
            </w:r>
            <w:r w:rsidR="004F77D0">
              <w:rPr>
                <w:sz w:val="22"/>
                <w:lang w:val="es-ES_tradnl"/>
              </w:rPr>
              <w:t>, KT</w:t>
            </w:r>
            <w:r w:rsidR="004F77D0">
              <w:rPr>
                <w:sz w:val="22"/>
                <w:vertAlign w:val="subscript"/>
                <w:lang w:val="es-ES_tradnl"/>
              </w:rPr>
              <w:t>1</w:t>
            </w:r>
            <w:r w:rsidRPr="00B141BE">
              <w:rPr>
                <w:sz w:val="22"/>
                <w:vertAlign w:val="subscript"/>
                <w:lang w:val="es-ES_tradnl"/>
              </w:rPr>
              <w:t>.</w:t>
            </w:r>
          </w:p>
          <w:p w14:paraId="29165AA6" w14:textId="77777777" w:rsidR="00F92115" w:rsidRPr="00B141BE" w:rsidRDefault="00F92115" w:rsidP="00533EC2">
            <w:pPr>
              <w:spacing w:after="0" w:line="240" w:lineRule="auto"/>
              <w:jc w:val="both"/>
              <w:rPr>
                <w:sz w:val="22"/>
                <w:lang w:val="vi-VN"/>
              </w:rPr>
            </w:pPr>
            <w:r w:rsidRPr="00B141BE">
              <w:rPr>
                <w:sz w:val="22"/>
                <w:lang w:val="es-MX"/>
              </w:rPr>
              <w:t>Gửi: Văn bản giấy và điện tử.</w:t>
            </w:r>
            <w:r w:rsidRPr="00B141BE">
              <w:rPr>
                <w:sz w:val="23"/>
                <w:lang w:val="es-MX"/>
              </w:rPr>
              <w:tab/>
            </w:r>
          </w:p>
        </w:tc>
        <w:tc>
          <w:tcPr>
            <w:tcW w:w="5119" w:type="dxa"/>
          </w:tcPr>
          <w:p w14:paraId="59A04AF3" w14:textId="77777777" w:rsidR="00F92115" w:rsidRPr="00B141BE" w:rsidRDefault="00F92115" w:rsidP="00533EC2">
            <w:pPr>
              <w:spacing w:after="0" w:line="240" w:lineRule="auto"/>
              <w:jc w:val="center"/>
              <w:rPr>
                <w:b/>
                <w:bCs/>
                <w:sz w:val="26"/>
                <w:szCs w:val="26"/>
                <w:lang w:val="vi-VN"/>
              </w:rPr>
            </w:pPr>
            <w:r w:rsidRPr="00B141BE">
              <w:rPr>
                <w:b/>
                <w:bCs/>
                <w:sz w:val="26"/>
                <w:szCs w:val="26"/>
                <w:lang w:val="vi-VN"/>
              </w:rPr>
              <w:t xml:space="preserve">TM. ỦY BAN NHÂN DÂN </w:t>
            </w:r>
          </w:p>
          <w:p w14:paraId="75683267" w14:textId="77777777" w:rsidR="00F92115" w:rsidRPr="00B141BE" w:rsidRDefault="00F92115" w:rsidP="00533EC2">
            <w:pPr>
              <w:spacing w:after="0" w:line="240" w:lineRule="auto"/>
              <w:jc w:val="center"/>
              <w:rPr>
                <w:b/>
                <w:bCs/>
                <w:sz w:val="26"/>
                <w:szCs w:val="26"/>
                <w:lang w:val="vi-VN"/>
              </w:rPr>
            </w:pPr>
            <w:r w:rsidRPr="00B141BE">
              <w:rPr>
                <w:b/>
                <w:bCs/>
                <w:sz w:val="26"/>
                <w:szCs w:val="26"/>
                <w:lang w:val="vi-VN"/>
              </w:rPr>
              <w:t>CHỦ TỊCH</w:t>
            </w:r>
          </w:p>
          <w:p w14:paraId="3962895D" w14:textId="77777777" w:rsidR="00F92115" w:rsidRPr="00B141BE" w:rsidRDefault="00F92115" w:rsidP="00533EC2">
            <w:pPr>
              <w:spacing w:after="0" w:line="240" w:lineRule="auto"/>
              <w:jc w:val="center"/>
              <w:rPr>
                <w:lang w:val="vi-VN"/>
              </w:rPr>
            </w:pPr>
          </w:p>
          <w:p w14:paraId="143C76A6" w14:textId="77777777" w:rsidR="00F92115" w:rsidRPr="00B141BE" w:rsidRDefault="00F92115" w:rsidP="00533EC2">
            <w:pPr>
              <w:spacing w:after="0" w:line="240" w:lineRule="auto"/>
              <w:jc w:val="both"/>
              <w:rPr>
                <w:b/>
                <w:bCs/>
                <w:lang w:val="vi-VN"/>
              </w:rPr>
            </w:pPr>
          </w:p>
          <w:p w14:paraId="6EA08B2E" w14:textId="77777777" w:rsidR="00F92115" w:rsidRPr="00B141BE" w:rsidRDefault="00F92115" w:rsidP="00533EC2">
            <w:pPr>
              <w:spacing w:after="0" w:line="240" w:lineRule="auto"/>
              <w:jc w:val="both"/>
              <w:rPr>
                <w:b/>
                <w:bCs/>
                <w:lang w:val="vi-VN"/>
              </w:rPr>
            </w:pPr>
          </w:p>
          <w:p w14:paraId="20084B7D" w14:textId="77777777" w:rsidR="00F92115" w:rsidRPr="00B141BE" w:rsidRDefault="00F92115" w:rsidP="00533EC2">
            <w:pPr>
              <w:spacing w:after="0" w:line="240" w:lineRule="auto"/>
              <w:jc w:val="both"/>
              <w:rPr>
                <w:b/>
                <w:bCs/>
              </w:rPr>
            </w:pPr>
          </w:p>
          <w:p w14:paraId="7944C3E9" w14:textId="41F27B5D" w:rsidR="00F92115" w:rsidRDefault="00F92115" w:rsidP="00533EC2">
            <w:pPr>
              <w:spacing w:after="0" w:line="240" w:lineRule="auto"/>
              <w:jc w:val="both"/>
              <w:rPr>
                <w:b/>
                <w:bCs/>
                <w:lang w:val="vi-VN"/>
              </w:rPr>
            </w:pPr>
          </w:p>
          <w:p w14:paraId="0E736ED0" w14:textId="77777777" w:rsidR="002460D3" w:rsidRPr="00B141BE" w:rsidRDefault="002460D3" w:rsidP="00533EC2">
            <w:pPr>
              <w:spacing w:after="0" w:line="240" w:lineRule="auto"/>
              <w:jc w:val="both"/>
              <w:rPr>
                <w:b/>
                <w:bCs/>
                <w:lang w:val="vi-VN"/>
              </w:rPr>
            </w:pPr>
            <w:bookmarkStart w:id="0" w:name="_GoBack"/>
            <w:bookmarkEnd w:id="0"/>
          </w:p>
          <w:p w14:paraId="5E1CC91D" w14:textId="77777777" w:rsidR="00F92115" w:rsidRPr="00B141BE" w:rsidRDefault="002575D0" w:rsidP="00533EC2">
            <w:pPr>
              <w:spacing w:after="0" w:line="240" w:lineRule="auto"/>
              <w:jc w:val="center"/>
              <w:rPr>
                <w:b/>
                <w:bCs/>
              </w:rPr>
            </w:pPr>
            <w:r w:rsidRPr="00B141BE">
              <w:rPr>
                <w:b/>
                <w:bCs/>
              </w:rPr>
              <w:t>Võ Trọng Hải</w:t>
            </w:r>
          </w:p>
          <w:p w14:paraId="115C46F6" w14:textId="77777777" w:rsidR="00F92115" w:rsidRPr="00B141BE" w:rsidRDefault="00F92115" w:rsidP="00533EC2">
            <w:pPr>
              <w:spacing w:after="0" w:line="240" w:lineRule="auto"/>
              <w:jc w:val="both"/>
              <w:rPr>
                <w:lang w:val="vi-VN"/>
              </w:rPr>
            </w:pPr>
          </w:p>
        </w:tc>
      </w:tr>
    </w:tbl>
    <w:p w14:paraId="55F3F081" w14:textId="77777777" w:rsidR="00F92115" w:rsidRPr="00B141BE" w:rsidRDefault="00F92115" w:rsidP="00F92115"/>
    <w:p w14:paraId="0A5E7AA7" w14:textId="77777777" w:rsidR="004E1CCF" w:rsidRPr="00B141BE" w:rsidRDefault="004E1CCF"/>
    <w:sectPr w:rsidR="004E1CCF" w:rsidRPr="00B141BE" w:rsidSect="003A0B08">
      <w:headerReference w:type="default" r:id="rId7"/>
      <w:footerReference w:type="even" r:id="rId8"/>
      <w:footerReference w:type="default" r:id="rId9"/>
      <w:pgSz w:w="11907" w:h="16840" w:code="9"/>
      <w:pgMar w:top="1134" w:right="1134" w:bottom="1134" w:left="1701" w:header="720" w:footer="403"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C76DC" w14:textId="77777777" w:rsidR="00C53E68" w:rsidRDefault="00C53E68">
      <w:pPr>
        <w:spacing w:after="0" w:line="240" w:lineRule="auto"/>
      </w:pPr>
      <w:r>
        <w:separator/>
      </w:r>
    </w:p>
  </w:endnote>
  <w:endnote w:type="continuationSeparator" w:id="0">
    <w:p w14:paraId="2BB9DDA9" w14:textId="77777777" w:rsidR="00C53E68" w:rsidRDefault="00C5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CB2AF" w14:textId="77777777" w:rsidR="00235244" w:rsidRDefault="00235244" w:rsidP="008C23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0F9A0C" w14:textId="77777777" w:rsidR="00235244" w:rsidRDefault="002352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4AB6" w14:textId="7C4A1B58" w:rsidR="00235244" w:rsidRPr="0063788D" w:rsidRDefault="00235244">
    <w:pPr>
      <w:pStyle w:val="Footer"/>
      <w:jc w:val="right"/>
      <w:rPr>
        <w:sz w:val="28"/>
      </w:rPr>
    </w:pPr>
  </w:p>
  <w:p w14:paraId="7620DEF6" w14:textId="77777777" w:rsidR="00235244" w:rsidRDefault="002352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121B6" w14:textId="77777777" w:rsidR="00C53E68" w:rsidRDefault="00C53E68">
      <w:pPr>
        <w:spacing w:after="0" w:line="240" w:lineRule="auto"/>
      </w:pPr>
      <w:r>
        <w:separator/>
      </w:r>
    </w:p>
  </w:footnote>
  <w:footnote w:type="continuationSeparator" w:id="0">
    <w:p w14:paraId="27E75EB1" w14:textId="77777777" w:rsidR="00C53E68" w:rsidRDefault="00C53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826710"/>
      <w:docPartObj>
        <w:docPartGallery w:val="Page Numbers (Top of Page)"/>
        <w:docPartUnique/>
      </w:docPartObj>
    </w:sdtPr>
    <w:sdtEndPr>
      <w:rPr>
        <w:noProof/>
      </w:rPr>
    </w:sdtEndPr>
    <w:sdtContent>
      <w:p w14:paraId="0C31D13C" w14:textId="3DC5DA38" w:rsidR="00235244" w:rsidRDefault="00235244">
        <w:pPr>
          <w:pStyle w:val="Header"/>
          <w:jc w:val="center"/>
        </w:pPr>
        <w:r>
          <w:fldChar w:fldCharType="begin"/>
        </w:r>
        <w:r>
          <w:instrText xml:space="preserve"> PAGE   \* MERGEFORMAT </w:instrText>
        </w:r>
        <w:r>
          <w:fldChar w:fldCharType="separate"/>
        </w:r>
        <w:r w:rsidR="002460D3">
          <w:rPr>
            <w:noProof/>
          </w:rPr>
          <w:t>5</w:t>
        </w:r>
        <w:r>
          <w:rPr>
            <w:noProof/>
          </w:rPr>
          <w:fldChar w:fldCharType="end"/>
        </w:r>
      </w:p>
    </w:sdtContent>
  </w:sdt>
  <w:p w14:paraId="657C207D" w14:textId="77777777" w:rsidR="00235244" w:rsidRDefault="00235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15"/>
    <w:rsid w:val="00004B55"/>
    <w:rsid w:val="000404C8"/>
    <w:rsid w:val="0004564E"/>
    <w:rsid w:val="000521E9"/>
    <w:rsid w:val="000579A8"/>
    <w:rsid w:val="00082D5D"/>
    <w:rsid w:val="00091F34"/>
    <w:rsid w:val="000924A9"/>
    <w:rsid w:val="000B3397"/>
    <w:rsid w:val="000B5B51"/>
    <w:rsid w:val="000C42FF"/>
    <w:rsid w:val="000D7500"/>
    <w:rsid w:val="000E382D"/>
    <w:rsid w:val="000F2F60"/>
    <w:rsid w:val="00115F82"/>
    <w:rsid w:val="00124F6A"/>
    <w:rsid w:val="00156865"/>
    <w:rsid w:val="00156D82"/>
    <w:rsid w:val="001746CE"/>
    <w:rsid w:val="00187964"/>
    <w:rsid w:val="001A3644"/>
    <w:rsid w:val="001A6A69"/>
    <w:rsid w:val="001F61C1"/>
    <w:rsid w:val="0021422C"/>
    <w:rsid w:val="002164BB"/>
    <w:rsid w:val="0023025C"/>
    <w:rsid w:val="00235244"/>
    <w:rsid w:val="002355B0"/>
    <w:rsid w:val="00240DB5"/>
    <w:rsid w:val="002460D3"/>
    <w:rsid w:val="00246E48"/>
    <w:rsid w:val="002575D0"/>
    <w:rsid w:val="002611C2"/>
    <w:rsid w:val="002652DC"/>
    <w:rsid w:val="00267DD8"/>
    <w:rsid w:val="00271291"/>
    <w:rsid w:val="0028052B"/>
    <w:rsid w:val="002B6FCB"/>
    <w:rsid w:val="002D366A"/>
    <w:rsid w:val="002D6864"/>
    <w:rsid w:val="002D7410"/>
    <w:rsid w:val="002E3708"/>
    <w:rsid w:val="003061CB"/>
    <w:rsid w:val="00312308"/>
    <w:rsid w:val="00341D2C"/>
    <w:rsid w:val="003445B0"/>
    <w:rsid w:val="003558CA"/>
    <w:rsid w:val="00365947"/>
    <w:rsid w:val="003679AD"/>
    <w:rsid w:val="00390327"/>
    <w:rsid w:val="003A0B08"/>
    <w:rsid w:val="003A587A"/>
    <w:rsid w:val="003D33C6"/>
    <w:rsid w:val="003D6D65"/>
    <w:rsid w:val="003E0D23"/>
    <w:rsid w:val="003E206B"/>
    <w:rsid w:val="003F7DD9"/>
    <w:rsid w:val="004032AD"/>
    <w:rsid w:val="00404B5F"/>
    <w:rsid w:val="00425D65"/>
    <w:rsid w:val="00427992"/>
    <w:rsid w:val="00430B08"/>
    <w:rsid w:val="004332B2"/>
    <w:rsid w:val="004529DF"/>
    <w:rsid w:val="004546DE"/>
    <w:rsid w:val="0047081F"/>
    <w:rsid w:val="00497753"/>
    <w:rsid w:val="004A1664"/>
    <w:rsid w:val="004B1BD8"/>
    <w:rsid w:val="004E1CCF"/>
    <w:rsid w:val="004E3BC1"/>
    <w:rsid w:val="004F551D"/>
    <w:rsid w:val="004F77D0"/>
    <w:rsid w:val="005251EB"/>
    <w:rsid w:val="00533EC2"/>
    <w:rsid w:val="005364B3"/>
    <w:rsid w:val="005367A5"/>
    <w:rsid w:val="00542F33"/>
    <w:rsid w:val="00555A1E"/>
    <w:rsid w:val="00572D83"/>
    <w:rsid w:val="00581C6D"/>
    <w:rsid w:val="005823B6"/>
    <w:rsid w:val="0058591D"/>
    <w:rsid w:val="00595687"/>
    <w:rsid w:val="005A15A6"/>
    <w:rsid w:val="005C033D"/>
    <w:rsid w:val="005D516C"/>
    <w:rsid w:val="005E0426"/>
    <w:rsid w:val="005E2803"/>
    <w:rsid w:val="005E5ACB"/>
    <w:rsid w:val="005E63FD"/>
    <w:rsid w:val="005F5517"/>
    <w:rsid w:val="00615FBB"/>
    <w:rsid w:val="006620CF"/>
    <w:rsid w:val="00671AC7"/>
    <w:rsid w:val="00684622"/>
    <w:rsid w:val="006957FC"/>
    <w:rsid w:val="006A5AAB"/>
    <w:rsid w:val="006B4C03"/>
    <w:rsid w:val="006C0BC6"/>
    <w:rsid w:val="006C49C0"/>
    <w:rsid w:val="006D0DD1"/>
    <w:rsid w:val="00704DAD"/>
    <w:rsid w:val="0070534D"/>
    <w:rsid w:val="00712D57"/>
    <w:rsid w:val="00720A77"/>
    <w:rsid w:val="00721E37"/>
    <w:rsid w:val="00757186"/>
    <w:rsid w:val="007838B0"/>
    <w:rsid w:val="00790A8A"/>
    <w:rsid w:val="007A0C8F"/>
    <w:rsid w:val="007B0C81"/>
    <w:rsid w:val="007C69C5"/>
    <w:rsid w:val="007D5DF4"/>
    <w:rsid w:val="007E0A40"/>
    <w:rsid w:val="00820823"/>
    <w:rsid w:val="00825893"/>
    <w:rsid w:val="008338F2"/>
    <w:rsid w:val="00835AE8"/>
    <w:rsid w:val="00846DB0"/>
    <w:rsid w:val="00850DB2"/>
    <w:rsid w:val="00854DE4"/>
    <w:rsid w:val="00893A45"/>
    <w:rsid w:val="008B322A"/>
    <w:rsid w:val="008B4A5F"/>
    <w:rsid w:val="008C1127"/>
    <w:rsid w:val="008C23FE"/>
    <w:rsid w:val="008C2640"/>
    <w:rsid w:val="008D0703"/>
    <w:rsid w:val="008D5261"/>
    <w:rsid w:val="008E24EB"/>
    <w:rsid w:val="008E7601"/>
    <w:rsid w:val="00915736"/>
    <w:rsid w:val="00920912"/>
    <w:rsid w:val="00924CB6"/>
    <w:rsid w:val="0093325E"/>
    <w:rsid w:val="00965C6F"/>
    <w:rsid w:val="00965D99"/>
    <w:rsid w:val="009829B7"/>
    <w:rsid w:val="009B181C"/>
    <w:rsid w:val="009B3795"/>
    <w:rsid w:val="009C18B3"/>
    <w:rsid w:val="009C2CD2"/>
    <w:rsid w:val="009C7DAF"/>
    <w:rsid w:val="009E7A36"/>
    <w:rsid w:val="009F1632"/>
    <w:rsid w:val="00A0506C"/>
    <w:rsid w:val="00A16879"/>
    <w:rsid w:val="00A23429"/>
    <w:rsid w:val="00A630E5"/>
    <w:rsid w:val="00A63650"/>
    <w:rsid w:val="00A658EB"/>
    <w:rsid w:val="00A66416"/>
    <w:rsid w:val="00A86EDB"/>
    <w:rsid w:val="00A87CF5"/>
    <w:rsid w:val="00A92EF6"/>
    <w:rsid w:val="00AA35F9"/>
    <w:rsid w:val="00AD40A2"/>
    <w:rsid w:val="00AE027D"/>
    <w:rsid w:val="00B02075"/>
    <w:rsid w:val="00B141BE"/>
    <w:rsid w:val="00B16C4E"/>
    <w:rsid w:val="00B423D5"/>
    <w:rsid w:val="00B455B9"/>
    <w:rsid w:val="00B601D7"/>
    <w:rsid w:val="00B73041"/>
    <w:rsid w:val="00B77985"/>
    <w:rsid w:val="00B84BD8"/>
    <w:rsid w:val="00B913C5"/>
    <w:rsid w:val="00B9334A"/>
    <w:rsid w:val="00BA1CC9"/>
    <w:rsid w:val="00BB0686"/>
    <w:rsid w:val="00BC7D43"/>
    <w:rsid w:val="00BD49FA"/>
    <w:rsid w:val="00BD571B"/>
    <w:rsid w:val="00BE139C"/>
    <w:rsid w:val="00BE5C6E"/>
    <w:rsid w:val="00C219BD"/>
    <w:rsid w:val="00C225DD"/>
    <w:rsid w:val="00C312C5"/>
    <w:rsid w:val="00C50A5B"/>
    <w:rsid w:val="00C51418"/>
    <w:rsid w:val="00C53E68"/>
    <w:rsid w:val="00C6517A"/>
    <w:rsid w:val="00C82CF7"/>
    <w:rsid w:val="00C95921"/>
    <w:rsid w:val="00CB1F42"/>
    <w:rsid w:val="00CC3B43"/>
    <w:rsid w:val="00CE129A"/>
    <w:rsid w:val="00CE462A"/>
    <w:rsid w:val="00D00898"/>
    <w:rsid w:val="00D139BA"/>
    <w:rsid w:val="00D168C7"/>
    <w:rsid w:val="00D22C19"/>
    <w:rsid w:val="00D345F4"/>
    <w:rsid w:val="00D42433"/>
    <w:rsid w:val="00D44138"/>
    <w:rsid w:val="00D505EF"/>
    <w:rsid w:val="00D75F70"/>
    <w:rsid w:val="00D82A13"/>
    <w:rsid w:val="00D87B10"/>
    <w:rsid w:val="00DA73AD"/>
    <w:rsid w:val="00DB0426"/>
    <w:rsid w:val="00DB4F3E"/>
    <w:rsid w:val="00DC06A1"/>
    <w:rsid w:val="00DC3AD1"/>
    <w:rsid w:val="00DD435C"/>
    <w:rsid w:val="00E03537"/>
    <w:rsid w:val="00E056EA"/>
    <w:rsid w:val="00E067BD"/>
    <w:rsid w:val="00E07C4E"/>
    <w:rsid w:val="00E11BB7"/>
    <w:rsid w:val="00E2286F"/>
    <w:rsid w:val="00E33968"/>
    <w:rsid w:val="00E50298"/>
    <w:rsid w:val="00E61501"/>
    <w:rsid w:val="00E620D1"/>
    <w:rsid w:val="00E6299E"/>
    <w:rsid w:val="00E8334B"/>
    <w:rsid w:val="00EA7A11"/>
    <w:rsid w:val="00EB592A"/>
    <w:rsid w:val="00EE3E2D"/>
    <w:rsid w:val="00EF1401"/>
    <w:rsid w:val="00F00A41"/>
    <w:rsid w:val="00F123E3"/>
    <w:rsid w:val="00F265D4"/>
    <w:rsid w:val="00F33B36"/>
    <w:rsid w:val="00F40B5A"/>
    <w:rsid w:val="00F44CF0"/>
    <w:rsid w:val="00F53CB0"/>
    <w:rsid w:val="00F75C2A"/>
    <w:rsid w:val="00F85A98"/>
    <w:rsid w:val="00F92115"/>
    <w:rsid w:val="00F930FF"/>
    <w:rsid w:val="00FB3971"/>
    <w:rsid w:val="00FB67CC"/>
    <w:rsid w:val="00FE2C56"/>
    <w:rsid w:val="00FF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00039C4"/>
  <w15:docId w15:val="{7E9E8C66-C159-440D-A018-DC3772D6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92115"/>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2115"/>
    <w:rPr>
      <w:rFonts w:ascii="Cambria" w:eastAsia="Times New Roman" w:hAnsi="Cambria" w:cs="Times New Roman"/>
      <w:b/>
      <w:bCs/>
      <w:color w:val="4F81BD"/>
      <w:sz w:val="26"/>
      <w:szCs w:val="26"/>
    </w:rPr>
  </w:style>
  <w:style w:type="paragraph" w:styleId="BodyTextIndent">
    <w:name w:val="Body Text Indent"/>
    <w:basedOn w:val="Normal"/>
    <w:link w:val="BodyTextIndentChar"/>
    <w:rsid w:val="00F92115"/>
    <w:pPr>
      <w:spacing w:after="0" w:line="240" w:lineRule="auto"/>
      <w:ind w:firstLine="567"/>
      <w:jc w:val="both"/>
    </w:pPr>
    <w:rPr>
      <w:rFonts w:eastAsia="Times New Roman" w:cs="Times New Roman"/>
      <w:sz w:val="26"/>
      <w:szCs w:val="20"/>
    </w:rPr>
  </w:style>
  <w:style w:type="character" w:customStyle="1" w:styleId="BodyTextIndentChar">
    <w:name w:val="Body Text Indent Char"/>
    <w:basedOn w:val="DefaultParagraphFont"/>
    <w:link w:val="BodyTextIndent"/>
    <w:rsid w:val="00F92115"/>
    <w:rPr>
      <w:rFonts w:eastAsia="Times New Roman" w:cs="Times New Roman"/>
      <w:sz w:val="26"/>
      <w:szCs w:val="20"/>
    </w:rPr>
  </w:style>
  <w:style w:type="paragraph" w:styleId="Footer">
    <w:name w:val="footer"/>
    <w:aliases w:val="Footer-Even"/>
    <w:basedOn w:val="Normal"/>
    <w:link w:val="FooterChar"/>
    <w:rsid w:val="00F92115"/>
    <w:pPr>
      <w:tabs>
        <w:tab w:val="center" w:pos="4320"/>
        <w:tab w:val="right" w:pos="8640"/>
      </w:tabs>
      <w:spacing w:after="0" w:line="240" w:lineRule="auto"/>
    </w:pPr>
    <w:rPr>
      <w:rFonts w:eastAsia="Times New Roman" w:cs="Times New Roman"/>
      <w:sz w:val="20"/>
      <w:szCs w:val="28"/>
    </w:rPr>
  </w:style>
  <w:style w:type="character" w:customStyle="1" w:styleId="FooterChar">
    <w:name w:val="Footer Char"/>
    <w:aliases w:val="Footer-Even Char"/>
    <w:basedOn w:val="DefaultParagraphFont"/>
    <w:link w:val="Footer"/>
    <w:rsid w:val="00F92115"/>
    <w:rPr>
      <w:rFonts w:eastAsia="Times New Roman" w:cs="Times New Roman"/>
      <w:sz w:val="20"/>
      <w:szCs w:val="28"/>
    </w:rPr>
  </w:style>
  <w:style w:type="character" w:styleId="PageNumber">
    <w:name w:val="page number"/>
    <w:basedOn w:val="DefaultParagraphFont"/>
    <w:rsid w:val="00F92115"/>
  </w:style>
  <w:style w:type="paragraph" w:styleId="NormalWeb">
    <w:name w:val="Normal (Web)"/>
    <w:basedOn w:val="Normal"/>
    <w:uiPriority w:val="99"/>
    <w:rsid w:val="00F92115"/>
    <w:pPr>
      <w:spacing w:before="100" w:beforeAutospacing="1" w:after="100" w:afterAutospacing="1" w:line="240" w:lineRule="auto"/>
    </w:pPr>
    <w:rPr>
      <w:rFonts w:eastAsia="Times New Roman" w:cs="Times New Roman"/>
      <w:sz w:val="24"/>
      <w:szCs w:val="24"/>
    </w:rPr>
  </w:style>
  <w:style w:type="paragraph" w:customStyle="1" w:styleId="Body1">
    <w:name w:val="Body 1"/>
    <w:rsid w:val="00854DE4"/>
    <w:pPr>
      <w:outlineLvl w:val="0"/>
    </w:pPr>
    <w:rPr>
      <w:rFonts w:ascii="Helvetica" w:eastAsia="Arial Unicode MS" w:hAnsi="Helvetica" w:cs="Times New Roman"/>
      <w:color w:val="000000"/>
      <w:sz w:val="22"/>
      <w:szCs w:val="20"/>
      <w:u w:color="000000"/>
    </w:rPr>
  </w:style>
  <w:style w:type="paragraph" w:customStyle="1" w:styleId="Default">
    <w:name w:val="Default"/>
    <w:rsid w:val="00DA73AD"/>
    <w:pPr>
      <w:autoSpaceDE w:val="0"/>
      <w:autoSpaceDN w:val="0"/>
      <w:adjustRightInd w:val="0"/>
      <w:spacing w:after="0" w:line="240" w:lineRule="auto"/>
    </w:pPr>
    <w:rPr>
      <w:rFonts w:eastAsia="Calibri" w:cs="Times New Roman"/>
      <w:color w:val="000000"/>
      <w:sz w:val="24"/>
      <w:szCs w:val="24"/>
      <w:lang w:eastAsia="vi-VN"/>
    </w:rPr>
  </w:style>
  <w:style w:type="paragraph" w:styleId="ListParagraph">
    <w:name w:val="List Paragraph"/>
    <w:basedOn w:val="Normal"/>
    <w:uiPriority w:val="34"/>
    <w:qFormat/>
    <w:rsid w:val="00CE129A"/>
    <w:pPr>
      <w:ind w:left="720"/>
      <w:contextualSpacing/>
    </w:pPr>
  </w:style>
  <w:style w:type="paragraph" w:styleId="BalloonText">
    <w:name w:val="Balloon Text"/>
    <w:basedOn w:val="Normal"/>
    <w:link w:val="BalloonTextChar"/>
    <w:uiPriority w:val="99"/>
    <w:semiHidden/>
    <w:unhideWhenUsed/>
    <w:rsid w:val="00355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8CA"/>
    <w:rPr>
      <w:rFonts w:ascii="Tahoma" w:hAnsi="Tahoma" w:cs="Tahoma"/>
      <w:sz w:val="16"/>
      <w:szCs w:val="16"/>
    </w:rPr>
  </w:style>
  <w:style w:type="character" w:styleId="CommentReference">
    <w:name w:val="annotation reference"/>
    <w:basedOn w:val="DefaultParagraphFont"/>
    <w:uiPriority w:val="99"/>
    <w:semiHidden/>
    <w:unhideWhenUsed/>
    <w:rsid w:val="00240DB5"/>
    <w:rPr>
      <w:sz w:val="16"/>
      <w:szCs w:val="16"/>
    </w:rPr>
  </w:style>
  <w:style w:type="paragraph" w:styleId="CommentText">
    <w:name w:val="annotation text"/>
    <w:basedOn w:val="Normal"/>
    <w:link w:val="CommentTextChar"/>
    <w:uiPriority w:val="99"/>
    <w:semiHidden/>
    <w:unhideWhenUsed/>
    <w:rsid w:val="00240DB5"/>
    <w:pPr>
      <w:spacing w:line="240" w:lineRule="auto"/>
    </w:pPr>
    <w:rPr>
      <w:sz w:val="20"/>
      <w:szCs w:val="20"/>
    </w:rPr>
  </w:style>
  <w:style w:type="character" w:customStyle="1" w:styleId="CommentTextChar">
    <w:name w:val="Comment Text Char"/>
    <w:basedOn w:val="DefaultParagraphFont"/>
    <w:link w:val="CommentText"/>
    <w:uiPriority w:val="99"/>
    <w:semiHidden/>
    <w:rsid w:val="00240DB5"/>
    <w:rPr>
      <w:sz w:val="20"/>
      <w:szCs w:val="20"/>
    </w:rPr>
  </w:style>
  <w:style w:type="paragraph" w:styleId="CommentSubject">
    <w:name w:val="annotation subject"/>
    <w:basedOn w:val="CommentText"/>
    <w:next w:val="CommentText"/>
    <w:link w:val="CommentSubjectChar"/>
    <w:uiPriority w:val="99"/>
    <w:semiHidden/>
    <w:unhideWhenUsed/>
    <w:rsid w:val="00240DB5"/>
    <w:rPr>
      <w:b/>
      <w:bCs/>
    </w:rPr>
  </w:style>
  <w:style w:type="character" w:customStyle="1" w:styleId="CommentSubjectChar">
    <w:name w:val="Comment Subject Char"/>
    <w:basedOn w:val="CommentTextChar"/>
    <w:link w:val="CommentSubject"/>
    <w:uiPriority w:val="99"/>
    <w:semiHidden/>
    <w:rsid w:val="00240DB5"/>
    <w:rPr>
      <w:b/>
      <w:bCs/>
      <w:sz w:val="20"/>
      <w:szCs w:val="20"/>
    </w:rPr>
  </w:style>
  <w:style w:type="paragraph" w:styleId="Revision">
    <w:name w:val="Revision"/>
    <w:hidden/>
    <w:uiPriority w:val="99"/>
    <w:semiHidden/>
    <w:rsid w:val="00240DB5"/>
    <w:pPr>
      <w:spacing w:after="0" w:line="240" w:lineRule="auto"/>
    </w:pPr>
  </w:style>
  <w:style w:type="paragraph" w:styleId="Header">
    <w:name w:val="header"/>
    <w:basedOn w:val="Normal"/>
    <w:link w:val="HeaderChar"/>
    <w:uiPriority w:val="99"/>
    <w:unhideWhenUsed/>
    <w:rsid w:val="006D0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DD1"/>
  </w:style>
  <w:style w:type="character" w:styleId="Emphasis">
    <w:name w:val="Emphasis"/>
    <w:uiPriority w:val="20"/>
    <w:qFormat/>
    <w:rsid w:val="00D505EF"/>
    <w:rPr>
      <w:i/>
      <w:iCs/>
    </w:rPr>
  </w:style>
  <w:style w:type="character" w:customStyle="1" w:styleId="fontstyle01">
    <w:name w:val="fontstyle01"/>
    <w:basedOn w:val="DefaultParagraphFont"/>
    <w:rsid w:val="00D505EF"/>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8642">
      <w:bodyDiv w:val="1"/>
      <w:marLeft w:val="0"/>
      <w:marRight w:val="0"/>
      <w:marTop w:val="0"/>
      <w:marBottom w:val="0"/>
      <w:divBdr>
        <w:top w:val="none" w:sz="0" w:space="0" w:color="auto"/>
        <w:left w:val="none" w:sz="0" w:space="0" w:color="auto"/>
        <w:bottom w:val="none" w:sz="0" w:space="0" w:color="auto"/>
        <w:right w:val="none" w:sz="0" w:space="0" w:color="auto"/>
      </w:divBdr>
    </w:div>
    <w:div w:id="851726297">
      <w:bodyDiv w:val="1"/>
      <w:marLeft w:val="0"/>
      <w:marRight w:val="0"/>
      <w:marTop w:val="0"/>
      <w:marBottom w:val="0"/>
      <w:divBdr>
        <w:top w:val="none" w:sz="0" w:space="0" w:color="auto"/>
        <w:left w:val="none" w:sz="0" w:space="0" w:color="auto"/>
        <w:bottom w:val="none" w:sz="0" w:space="0" w:color="auto"/>
        <w:right w:val="none" w:sz="0" w:space="0" w:color="auto"/>
      </w:divBdr>
    </w:div>
    <w:div w:id="9067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8BB95-10EC-401D-9DCA-C704EC02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2021-08-25T09:43:00Z</cp:lastPrinted>
  <dcterms:created xsi:type="dcterms:W3CDTF">2022-10-25T08:55:00Z</dcterms:created>
  <dcterms:modified xsi:type="dcterms:W3CDTF">2022-10-25T08:55:00Z</dcterms:modified>
</cp:coreProperties>
</file>