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33" w:type="dxa"/>
        <w:tblLayout w:type="fixed"/>
        <w:tblCellMar>
          <w:left w:w="0" w:type="dxa"/>
          <w:right w:w="0" w:type="dxa"/>
        </w:tblCellMar>
        <w:tblLook w:val="01E0" w:firstRow="1" w:lastRow="1" w:firstColumn="1" w:lastColumn="1" w:noHBand="0" w:noVBand="0"/>
      </w:tblPr>
      <w:tblGrid>
        <w:gridCol w:w="2970"/>
        <w:gridCol w:w="4777"/>
      </w:tblGrid>
      <w:tr w:rsidR="006D07F5" w14:paraId="5227A1D8" w14:textId="77777777" w:rsidTr="00E46984">
        <w:trPr>
          <w:trHeight w:val="643"/>
        </w:trPr>
        <w:tc>
          <w:tcPr>
            <w:tcW w:w="2970" w:type="dxa"/>
          </w:tcPr>
          <w:p w14:paraId="2FED0813" w14:textId="77777777" w:rsidR="006D07F5" w:rsidRDefault="00EE2382">
            <w:pPr>
              <w:pStyle w:val="TableParagraph"/>
              <w:spacing w:line="287" w:lineRule="exact"/>
              <w:ind w:left="50"/>
              <w:rPr>
                <w:sz w:val="26"/>
              </w:rPr>
            </w:pPr>
            <w:r>
              <w:rPr>
                <w:sz w:val="26"/>
              </w:rPr>
              <w:t>UBND</w:t>
            </w:r>
            <w:r>
              <w:rPr>
                <w:spacing w:val="-7"/>
                <w:sz w:val="26"/>
              </w:rPr>
              <w:t xml:space="preserve"> </w:t>
            </w:r>
            <w:r>
              <w:rPr>
                <w:sz w:val="26"/>
              </w:rPr>
              <w:t>TỈNH</w:t>
            </w:r>
            <w:r>
              <w:rPr>
                <w:spacing w:val="-6"/>
                <w:sz w:val="26"/>
              </w:rPr>
              <w:t xml:space="preserve"> </w:t>
            </w:r>
            <w:r>
              <w:rPr>
                <w:sz w:val="26"/>
              </w:rPr>
              <w:t>HÀ</w:t>
            </w:r>
            <w:r>
              <w:rPr>
                <w:spacing w:val="-6"/>
                <w:sz w:val="26"/>
              </w:rPr>
              <w:t xml:space="preserve"> </w:t>
            </w:r>
            <w:r>
              <w:rPr>
                <w:spacing w:val="-4"/>
                <w:sz w:val="26"/>
              </w:rPr>
              <w:t>TĨNH</w:t>
            </w:r>
          </w:p>
          <w:p w14:paraId="335B834A" w14:textId="77777777" w:rsidR="006D07F5" w:rsidRDefault="00EE2382">
            <w:pPr>
              <w:pStyle w:val="TableParagraph"/>
              <w:spacing w:before="8"/>
              <w:ind w:left="174"/>
              <w:rPr>
                <w:b/>
                <w:sz w:val="26"/>
              </w:rPr>
            </w:pPr>
            <w:r>
              <w:rPr>
                <w:b/>
                <w:sz w:val="26"/>
              </w:rPr>
              <w:t>SỞ</w:t>
            </w:r>
            <w:r>
              <w:rPr>
                <w:b/>
                <w:spacing w:val="-7"/>
                <w:sz w:val="26"/>
              </w:rPr>
              <w:t xml:space="preserve"> </w:t>
            </w:r>
            <w:r>
              <w:rPr>
                <w:b/>
                <w:sz w:val="26"/>
              </w:rPr>
              <w:t>C</w:t>
            </w:r>
            <w:r>
              <w:rPr>
                <w:b/>
                <w:sz w:val="26"/>
                <w:u w:val="single"/>
              </w:rPr>
              <w:t>ÔNG</w:t>
            </w:r>
            <w:r>
              <w:rPr>
                <w:b/>
                <w:spacing w:val="-7"/>
                <w:sz w:val="26"/>
                <w:u w:val="single"/>
              </w:rPr>
              <w:t xml:space="preserve"> </w:t>
            </w:r>
            <w:r>
              <w:rPr>
                <w:b/>
                <w:spacing w:val="-2"/>
                <w:sz w:val="26"/>
                <w:u w:val="single"/>
              </w:rPr>
              <w:t>THƯƠ</w:t>
            </w:r>
            <w:r>
              <w:rPr>
                <w:b/>
                <w:spacing w:val="-2"/>
                <w:sz w:val="26"/>
              </w:rPr>
              <w:t>NG</w:t>
            </w:r>
          </w:p>
        </w:tc>
        <w:tc>
          <w:tcPr>
            <w:tcW w:w="4777" w:type="dxa"/>
          </w:tcPr>
          <w:p w14:paraId="58C8852C" w14:textId="77777777" w:rsidR="006D07F5" w:rsidRDefault="00EE2382">
            <w:pPr>
              <w:pStyle w:val="TableParagraph"/>
              <w:spacing w:line="294" w:lineRule="exact"/>
              <w:ind w:left="199" w:right="9"/>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1FA9DA47" w14:textId="77777777" w:rsidR="006D07F5" w:rsidRDefault="00EE2382">
            <w:pPr>
              <w:pStyle w:val="TableParagraph"/>
              <w:spacing w:before="1"/>
              <w:ind w:left="199"/>
              <w:jc w:val="center"/>
              <w:rPr>
                <w:b/>
                <w:sz w:val="26"/>
              </w:rPr>
            </w:pPr>
            <w:r>
              <w:rPr>
                <w:b/>
                <w:sz w:val="26"/>
              </w:rPr>
              <w:t>Độc</w:t>
            </w:r>
            <w:r>
              <w:rPr>
                <w:b/>
                <w:spacing w:val="-5"/>
                <w:sz w:val="26"/>
              </w:rPr>
              <w:t xml:space="preserve"> </w:t>
            </w:r>
            <w:r>
              <w:rPr>
                <w:b/>
                <w:sz w:val="26"/>
              </w:rPr>
              <w:t>lập</w:t>
            </w:r>
            <w:r>
              <w:rPr>
                <w:b/>
                <w:spacing w:val="-4"/>
                <w:sz w:val="26"/>
              </w:rPr>
              <w:t xml:space="preserve"> </w:t>
            </w:r>
            <w:r>
              <w:rPr>
                <w:b/>
                <w:sz w:val="26"/>
              </w:rPr>
              <w:t>-</w:t>
            </w:r>
            <w:r>
              <w:rPr>
                <w:b/>
                <w:spacing w:val="-1"/>
                <w:sz w:val="26"/>
              </w:rPr>
              <w:t xml:space="preserve"> </w:t>
            </w:r>
            <w:r>
              <w:rPr>
                <w:b/>
                <w:sz w:val="26"/>
              </w:rPr>
              <w:t>Tự</w:t>
            </w:r>
            <w:r>
              <w:rPr>
                <w:b/>
                <w:spacing w:val="-4"/>
                <w:sz w:val="26"/>
              </w:rPr>
              <w:t xml:space="preserve"> </w:t>
            </w:r>
            <w:r>
              <w:rPr>
                <w:b/>
                <w:sz w:val="26"/>
              </w:rPr>
              <w:t>do</w:t>
            </w:r>
            <w:r>
              <w:rPr>
                <w:b/>
                <w:spacing w:val="-4"/>
                <w:sz w:val="26"/>
              </w:rPr>
              <w:t xml:space="preserve"> </w:t>
            </w:r>
            <w:r>
              <w:rPr>
                <w:b/>
                <w:sz w:val="26"/>
              </w:rPr>
              <w:t>-</w:t>
            </w:r>
            <w:r>
              <w:rPr>
                <w:b/>
                <w:spacing w:val="-1"/>
                <w:sz w:val="26"/>
              </w:rPr>
              <w:t xml:space="preserve"> </w:t>
            </w:r>
            <w:r>
              <w:rPr>
                <w:b/>
                <w:sz w:val="26"/>
              </w:rPr>
              <w:t>Hạnh</w:t>
            </w:r>
            <w:r>
              <w:rPr>
                <w:b/>
                <w:spacing w:val="-4"/>
                <w:sz w:val="26"/>
              </w:rPr>
              <w:t xml:space="preserve"> phúc</w:t>
            </w:r>
          </w:p>
        </w:tc>
      </w:tr>
      <w:tr w:rsidR="006D07F5" w14:paraId="09B06F46" w14:textId="77777777" w:rsidTr="00E46984">
        <w:trPr>
          <w:trHeight w:val="541"/>
        </w:trPr>
        <w:tc>
          <w:tcPr>
            <w:tcW w:w="2970" w:type="dxa"/>
          </w:tcPr>
          <w:p w14:paraId="5578C352" w14:textId="77777777" w:rsidR="006D07F5" w:rsidRDefault="00EE2382">
            <w:pPr>
              <w:pStyle w:val="TableParagraph"/>
              <w:spacing w:before="242" w:line="279" w:lineRule="exact"/>
              <w:ind w:left="402"/>
              <w:rPr>
                <w:sz w:val="26"/>
              </w:rPr>
            </w:pPr>
            <w:r>
              <w:rPr>
                <w:sz w:val="26"/>
              </w:rPr>
              <w:t>Số:</w:t>
            </w:r>
            <w:r>
              <w:rPr>
                <w:spacing w:val="72"/>
                <w:sz w:val="26"/>
              </w:rPr>
              <w:t xml:space="preserve"> </w:t>
            </w:r>
            <w:r w:rsidR="00BC19E3">
              <w:rPr>
                <w:position w:val="-3"/>
                <w:sz w:val="26"/>
              </w:rPr>
              <w:t xml:space="preserve">     </w:t>
            </w:r>
            <w:r>
              <w:rPr>
                <w:spacing w:val="78"/>
                <w:w w:val="150"/>
                <w:position w:val="-3"/>
                <w:sz w:val="26"/>
              </w:rPr>
              <w:t xml:space="preserve"> </w:t>
            </w:r>
            <w:r>
              <w:rPr>
                <w:sz w:val="26"/>
              </w:rPr>
              <w:t>/TTr-</w:t>
            </w:r>
            <w:r>
              <w:rPr>
                <w:spacing w:val="-5"/>
                <w:sz w:val="26"/>
              </w:rPr>
              <w:t>SCT</w:t>
            </w:r>
          </w:p>
        </w:tc>
        <w:tc>
          <w:tcPr>
            <w:tcW w:w="4777" w:type="dxa"/>
          </w:tcPr>
          <w:p w14:paraId="14E9F131" w14:textId="079C4AEE" w:rsidR="006D07F5" w:rsidRDefault="00F21AA1">
            <w:pPr>
              <w:pStyle w:val="TableParagraph"/>
              <w:spacing w:line="20" w:lineRule="exact"/>
              <w:ind w:left="1574"/>
              <w:rPr>
                <w:sz w:val="2"/>
              </w:rPr>
            </w:pPr>
            <w:r w:rsidRPr="00F21AA1">
              <w:rPr>
                <w:noProof/>
                <w:sz w:val="2"/>
              </w:rPr>
              <w:t xml:space="preserve"> </w:t>
            </w:r>
            <w:r w:rsidR="00EE2382">
              <w:rPr>
                <w:noProof/>
                <w:sz w:val="2"/>
                <w:lang w:val="en-US"/>
              </w:rPr>
              <mc:AlternateContent>
                <mc:Choice Requires="wpg">
                  <w:drawing>
                    <wp:inline distT="0" distB="0" distL="0" distR="0" wp14:anchorId="3979BEB2" wp14:editId="0E9582C4">
                      <wp:extent cx="1799589" cy="6350"/>
                      <wp:effectExtent l="9525" t="0" r="635"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9589" cy="6350"/>
                                <a:chOff x="0" y="0"/>
                                <a:chExt cx="1799589" cy="6350"/>
                              </a:xfrm>
                            </wpg:grpSpPr>
                            <wps:wsp>
                              <wps:cNvPr id="2" name="Graphic 2"/>
                              <wps:cNvSpPr/>
                              <wps:spPr>
                                <a:xfrm>
                                  <a:off x="0" y="3047"/>
                                  <a:ext cx="1799589" cy="1270"/>
                                </a:xfrm>
                                <a:custGeom>
                                  <a:avLst/>
                                  <a:gdLst/>
                                  <a:ahLst/>
                                  <a:cxnLst/>
                                  <a:rect l="l" t="t" r="r" b="b"/>
                                  <a:pathLst>
                                    <a:path w="1799589">
                                      <a:moveTo>
                                        <a:pt x="0" y="0"/>
                                      </a:moveTo>
                                      <a:lnTo>
                                        <a:pt x="1799589"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F66BE80" id="Group 1" o:spid="_x0000_s1026" style="width:141.7pt;height:.5pt;mso-position-horizontal-relative:char;mso-position-vertical-relative:line" coordsize="179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">
                      <v:shape id="Graphic 2" o:spid="_x0000_s1027" style="position:absolute;top:30;width:17995;height:13;visibility:visible;mso-wrap-style:square;v-text-anchor:top" coordsize="179958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" path="m,l1799589,e" filled="f" strokeweight=".48pt">
                        <v:path arrowok="t"/>
                      </v:shape>
                      <w10:anchorlock/>
                    </v:group>
                  </w:pict>
                </mc:Fallback>
              </mc:AlternateContent>
            </w:r>
          </w:p>
          <w:p w14:paraId="6DD69474" w14:textId="052B4F22" w:rsidR="006D07F5" w:rsidRDefault="00EE2382">
            <w:pPr>
              <w:pStyle w:val="TableParagraph"/>
              <w:spacing w:before="222" w:line="279" w:lineRule="exact"/>
              <w:ind w:left="1101"/>
              <w:rPr>
                <w:i/>
                <w:spacing w:val="-4"/>
                <w:sz w:val="26"/>
              </w:rPr>
            </w:pPr>
            <w:r>
              <w:rPr>
                <w:i/>
                <w:sz w:val="26"/>
              </w:rPr>
              <w:t>Hà</w:t>
            </w:r>
            <w:r>
              <w:rPr>
                <w:i/>
                <w:spacing w:val="-13"/>
                <w:sz w:val="26"/>
              </w:rPr>
              <w:t xml:space="preserve"> </w:t>
            </w:r>
            <w:r>
              <w:rPr>
                <w:i/>
                <w:sz w:val="26"/>
              </w:rPr>
              <w:t>Tĩnh,</w:t>
            </w:r>
            <w:r>
              <w:rPr>
                <w:i/>
                <w:spacing w:val="-10"/>
                <w:sz w:val="26"/>
              </w:rPr>
              <w:t xml:space="preserve"> </w:t>
            </w:r>
            <w:r>
              <w:rPr>
                <w:i/>
                <w:sz w:val="26"/>
              </w:rPr>
              <w:t>ngày</w:t>
            </w:r>
            <w:r w:rsidR="00BC19E3" w:rsidRPr="001762D4">
              <w:rPr>
                <w:i/>
                <w:sz w:val="26"/>
              </w:rPr>
              <w:t xml:space="preserve">      </w:t>
            </w:r>
            <w:r>
              <w:rPr>
                <w:i/>
                <w:spacing w:val="29"/>
                <w:position w:val="-4"/>
                <w:sz w:val="26"/>
              </w:rPr>
              <w:t xml:space="preserve"> </w:t>
            </w:r>
            <w:r>
              <w:rPr>
                <w:i/>
                <w:sz w:val="26"/>
              </w:rPr>
              <w:t>tháng</w:t>
            </w:r>
            <w:r>
              <w:rPr>
                <w:i/>
                <w:spacing w:val="-9"/>
                <w:sz w:val="26"/>
              </w:rPr>
              <w:t xml:space="preserve"> </w:t>
            </w:r>
            <w:r w:rsidR="00F21AA1" w:rsidRPr="00F21AA1">
              <w:rPr>
                <w:i/>
                <w:spacing w:val="-9"/>
                <w:sz w:val="26"/>
              </w:rPr>
              <w:t xml:space="preserve"> </w:t>
            </w:r>
            <w:r w:rsidR="00BC19E3" w:rsidRPr="001762D4">
              <w:rPr>
                <w:i/>
                <w:spacing w:val="-9"/>
                <w:sz w:val="26"/>
              </w:rPr>
              <w:t xml:space="preserve"> </w:t>
            </w:r>
            <w:r w:rsidR="00F21AA1" w:rsidRPr="00F21AA1">
              <w:rPr>
                <w:i/>
                <w:spacing w:val="-9"/>
                <w:sz w:val="26"/>
              </w:rPr>
              <w:t xml:space="preserve">8 </w:t>
            </w:r>
            <w:r>
              <w:rPr>
                <w:i/>
                <w:sz w:val="26"/>
              </w:rPr>
              <w:t>năm</w:t>
            </w:r>
            <w:r>
              <w:rPr>
                <w:i/>
                <w:spacing w:val="-12"/>
                <w:sz w:val="26"/>
              </w:rPr>
              <w:t xml:space="preserve"> </w:t>
            </w:r>
            <w:r>
              <w:rPr>
                <w:i/>
                <w:spacing w:val="-4"/>
                <w:sz w:val="26"/>
              </w:rPr>
              <w:t>2025</w:t>
            </w:r>
          </w:p>
          <w:p w14:paraId="5C0A140F" w14:textId="77777777" w:rsidR="00BC19E3" w:rsidRDefault="00BC19E3">
            <w:pPr>
              <w:pStyle w:val="TableParagraph"/>
              <w:spacing w:before="222" w:line="279" w:lineRule="exact"/>
              <w:ind w:left="1101"/>
              <w:rPr>
                <w:i/>
                <w:sz w:val="26"/>
              </w:rPr>
            </w:pPr>
          </w:p>
        </w:tc>
      </w:tr>
    </w:tbl>
    <w:p w14:paraId="50A99284" w14:textId="1A89AE08" w:rsidR="006D07F5" w:rsidRPr="001762D4" w:rsidRDefault="00ED25A6">
      <w:pPr>
        <w:pStyle w:val="BodyText"/>
        <w:spacing w:before="143"/>
      </w:pPr>
      <w:r>
        <w:rPr>
          <w:lang w:val="en-US"/>
        </w:rPr>
        <w:t xml:space="preserve">       </w:t>
      </w:r>
      <w:r w:rsidR="00BC19E3" w:rsidRPr="001762D4">
        <w:t>(Dự thảo)</w:t>
      </w:r>
    </w:p>
    <w:p w14:paraId="1466B3BD" w14:textId="77777777" w:rsidR="006D07F5" w:rsidRDefault="00EE2382">
      <w:pPr>
        <w:spacing w:line="322" w:lineRule="exact"/>
        <w:ind w:left="4" w:right="137"/>
        <w:jc w:val="center"/>
        <w:rPr>
          <w:b/>
          <w:sz w:val="28"/>
        </w:rPr>
      </w:pPr>
      <w:r>
        <w:rPr>
          <w:b/>
          <w:sz w:val="28"/>
        </w:rPr>
        <w:t xml:space="preserve">TỜ </w:t>
      </w:r>
      <w:r>
        <w:rPr>
          <w:b/>
          <w:spacing w:val="-2"/>
          <w:sz w:val="28"/>
        </w:rPr>
        <w:t>TRÌNH</w:t>
      </w:r>
    </w:p>
    <w:p w14:paraId="2D22B506" w14:textId="77777777" w:rsidR="00ED25A6" w:rsidRDefault="00EE2382" w:rsidP="00ED25A6">
      <w:pPr>
        <w:spacing w:line="322" w:lineRule="exact"/>
        <w:ind w:right="137"/>
        <w:jc w:val="center"/>
        <w:rPr>
          <w:b/>
          <w:sz w:val="28"/>
          <w:szCs w:val="28"/>
        </w:rPr>
      </w:pPr>
      <w:r>
        <w:rPr>
          <w:b/>
          <w:sz w:val="28"/>
        </w:rPr>
        <w:t>Đề</w:t>
      </w:r>
      <w:r>
        <w:rPr>
          <w:b/>
          <w:spacing w:val="-5"/>
          <w:sz w:val="28"/>
        </w:rPr>
        <w:t xml:space="preserve"> </w:t>
      </w:r>
      <w:r>
        <w:rPr>
          <w:b/>
          <w:sz w:val="28"/>
        </w:rPr>
        <w:t>nghị</w:t>
      </w:r>
      <w:r>
        <w:rPr>
          <w:b/>
          <w:spacing w:val="-2"/>
          <w:sz w:val="28"/>
        </w:rPr>
        <w:t xml:space="preserve"> </w:t>
      </w:r>
      <w:r>
        <w:rPr>
          <w:b/>
          <w:sz w:val="28"/>
        </w:rPr>
        <w:t>ban</w:t>
      </w:r>
      <w:r>
        <w:rPr>
          <w:b/>
          <w:spacing w:val="-2"/>
          <w:sz w:val="28"/>
        </w:rPr>
        <w:t xml:space="preserve"> </w:t>
      </w:r>
      <w:r>
        <w:rPr>
          <w:b/>
          <w:sz w:val="28"/>
        </w:rPr>
        <w:t>hành</w:t>
      </w:r>
      <w:r>
        <w:rPr>
          <w:b/>
          <w:spacing w:val="-3"/>
          <w:sz w:val="28"/>
        </w:rPr>
        <w:t xml:space="preserve"> </w:t>
      </w:r>
      <w:r>
        <w:rPr>
          <w:b/>
          <w:sz w:val="28"/>
        </w:rPr>
        <w:t>Quyết</w:t>
      </w:r>
      <w:r>
        <w:rPr>
          <w:b/>
          <w:spacing w:val="-3"/>
          <w:sz w:val="28"/>
        </w:rPr>
        <w:t xml:space="preserve"> </w:t>
      </w:r>
      <w:r>
        <w:rPr>
          <w:b/>
          <w:sz w:val="28"/>
        </w:rPr>
        <w:t>định</w:t>
      </w:r>
      <w:r w:rsidR="00BC19E3" w:rsidRPr="00BC19E3">
        <w:t xml:space="preserve"> </w:t>
      </w:r>
      <w:r w:rsidR="00ED25A6" w:rsidRPr="00ED25A6">
        <w:rPr>
          <w:b/>
          <w:sz w:val="28"/>
          <w:szCs w:val="28"/>
        </w:rPr>
        <w:t>Quy định một số nội dung về</w:t>
      </w:r>
    </w:p>
    <w:p w14:paraId="73E326AB" w14:textId="3B5E5654" w:rsidR="006D07F5" w:rsidRPr="00ED25A6" w:rsidRDefault="00ED25A6" w:rsidP="00ED25A6">
      <w:pPr>
        <w:spacing w:line="322" w:lineRule="exact"/>
        <w:ind w:right="137"/>
        <w:jc w:val="center"/>
        <w:rPr>
          <w:b/>
          <w:sz w:val="28"/>
          <w:szCs w:val="28"/>
        </w:rPr>
      </w:pPr>
      <w:r w:rsidRPr="00ED25A6">
        <w:rPr>
          <w:b/>
          <w:sz w:val="28"/>
          <w:szCs w:val="28"/>
        </w:rPr>
        <w:t xml:space="preserve"> phát triển và quản lý chợ trên địa bàn tỉnh Hà Tĩnh</w:t>
      </w:r>
    </w:p>
    <w:p w14:paraId="6C4F640E" w14:textId="77777777" w:rsidR="006D07F5" w:rsidRDefault="00EE2382">
      <w:pPr>
        <w:pStyle w:val="BodyText"/>
        <w:spacing w:before="2"/>
        <w:rPr>
          <w:b/>
          <w:sz w:val="7"/>
        </w:rPr>
      </w:pPr>
      <w:r>
        <w:rPr>
          <w:b/>
          <w:noProof/>
          <w:sz w:val="7"/>
          <w:lang w:val="en-US"/>
        </w:rPr>
        <mc:AlternateContent>
          <mc:Choice Requires="wps">
            <w:drawing>
              <wp:anchor distT="0" distB="0" distL="0" distR="0" simplePos="0" relativeHeight="487588352" behindDoc="1" locked="0" layoutInCell="1" allowOverlap="1" wp14:anchorId="18C6535A" wp14:editId="0B785560">
                <wp:simplePos x="0" y="0"/>
                <wp:positionH relativeFrom="page">
                  <wp:posOffset>2801111</wp:posOffset>
                </wp:positionH>
                <wp:positionV relativeFrom="paragraph">
                  <wp:posOffset>67878</wp:posOffset>
                </wp:positionV>
                <wp:extent cx="2209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B40BB4" id="Graphic 3" o:spid="_x0000_s1026" style="position:absolute;margin-left:220.55pt;margin-top:5.35pt;width:17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" path="m,l2209800,e" filled="f" strokeweight=".48pt">
                <v:path arrowok="t"/>
                <w10:wrap type="topAndBottom" anchorx="page"/>
              </v:shape>
            </w:pict>
          </mc:Fallback>
        </mc:AlternateContent>
      </w:r>
    </w:p>
    <w:p w14:paraId="3CBE69B1" w14:textId="77777777" w:rsidR="006D07F5" w:rsidRDefault="006D07F5">
      <w:pPr>
        <w:pStyle w:val="BodyText"/>
        <w:spacing w:before="0"/>
        <w:rPr>
          <w:b/>
          <w:sz w:val="20"/>
        </w:rPr>
      </w:pPr>
    </w:p>
    <w:p w14:paraId="6FE987D6" w14:textId="77777777" w:rsidR="006D07F5" w:rsidRDefault="006D07F5">
      <w:pPr>
        <w:pStyle w:val="BodyText"/>
        <w:spacing w:before="200"/>
        <w:rPr>
          <w:b/>
          <w:sz w:val="20"/>
        </w:rPr>
      </w:pPr>
    </w:p>
    <w:p w14:paraId="6D0D0318" w14:textId="77777777" w:rsidR="00BC19E3" w:rsidRPr="001762D4" w:rsidRDefault="00BC19E3" w:rsidP="00BC19E3">
      <w:pPr>
        <w:pStyle w:val="BodyText"/>
        <w:spacing w:before="0"/>
        <w:ind w:left="2" w:right="134" w:firstLine="566"/>
        <w:jc w:val="center"/>
      </w:pPr>
      <w:r w:rsidRPr="001762D4">
        <w:t>Kính gửi: Ủy ban nhân dân tỉnh.</w:t>
      </w:r>
    </w:p>
    <w:p w14:paraId="273C8E5B" w14:textId="77777777" w:rsidR="00BC19E3" w:rsidRPr="001762D4" w:rsidRDefault="00BC19E3" w:rsidP="00BC19E3">
      <w:pPr>
        <w:pStyle w:val="BodyText"/>
        <w:spacing w:before="0"/>
        <w:ind w:left="2" w:right="134" w:firstLine="566"/>
        <w:jc w:val="center"/>
      </w:pPr>
    </w:p>
    <w:p w14:paraId="592DFC6B" w14:textId="3DB6CA0C" w:rsidR="00BC19E3" w:rsidRPr="001762D4" w:rsidRDefault="00BC19E3" w:rsidP="000D5F41">
      <w:pPr>
        <w:pStyle w:val="ListParagraph"/>
        <w:tabs>
          <w:tab w:val="left" w:pos="847"/>
        </w:tabs>
        <w:spacing w:before="60" w:after="60" w:line="276" w:lineRule="auto"/>
        <w:ind w:left="0" w:right="0" w:firstLine="720"/>
        <w:rPr>
          <w:sz w:val="28"/>
        </w:rPr>
      </w:pPr>
      <w:r w:rsidRPr="00BC19E3">
        <w:rPr>
          <w:sz w:val="28"/>
        </w:rPr>
        <w:t xml:space="preserve">Căn cứ Luật ban hành Văn bản quy phạm pháp luật ngày 19/02/2025; </w:t>
      </w:r>
      <w:r w:rsidR="00B72BDB" w:rsidRPr="00B72BDB">
        <w:rPr>
          <w:sz w:val="28"/>
        </w:rPr>
        <w:t>Nghị định số 78/2025/NĐ-CP ngày 01/4/2025 của Chính phủ quy định chi tiết một số điều và biện pháp để tổ chức, hướng dẫn thi hành Luật ban hành Văn bản quy phạm pháp luật và Nghị định số 187/2025/NĐ-CP ngày 01/7/2025 của Chính phủ về sửa đổi, bổ sung một số điều của Nghị định số 78/2025/NĐ-CP ngày 01/4/2025 của Chính phủ quy định chi tiết một số điều và biện pháp để tổ chức, hướng dẫn thi hành Luật Ban hành văn bản quy phạm pháp luật</w:t>
      </w:r>
      <w:r w:rsidRPr="00BC19E3">
        <w:rPr>
          <w:sz w:val="28"/>
        </w:rPr>
        <w:t>;</w:t>
      </w:r>
      <w:r w:rsidRPr="001762D4">
        <w:rPr>
          <w:sz w:val="28"/>
        </w:rPr>
        <w:t xml:space="preserve"> </w:t>
      </w:r>
    </w:p>
    <w:p w14:paraId="0FB5E794" w14:textId="7617A980" w:rsidR="00415B93" w:rsidRPr="00415B93" w:rsidRDefault="00BC19E3" w:rsidP="000D5F41">
      <w:pPr>
        <w:pStyle w:val="ListParagraph"/>
        <w:tabs>
          <w:tab w:val="left" w:pos="847"/>
        </w:tabs>
        <w:spacing w:before="60" w:after="60" w:line="276" w:lineRule="auto"/>
        <w:ind w:left="0" w:right="0" w:firstLine="720"/>
        <w:rPr>
          <w:sz w:val="28"/>
          <w:lang w:val="en-US"/>
        </w:rPr>
      </w:pPr>
      <w:r w:rsidRPr="001762D4">
        <w:rPr>
          <w:sz w:val="28"/>
        </w:rPr>
        <w:t>Thực hiện Văn bản số 5587/UBND-KT</w:t>
      </w:r>
      <w:r w:rsidRPr="001762D4">
        <w:rPr>
          <w:sz w:val="28"/>
          <w:vertAlign w:val="subscript"/>
        </w:rPr>
        <w:t>2</w:t>
      </w:r>
      <w:r w:rsidRPr="001762D4">
        <w:rPr>
          <w:sz w:val="28"/>
        </w:rPr>
        <w:t xml:space="preserve"> ngày 30/7/2025 của UBND tỉnh về việc chủ trương xây dựng các Quyết định quy phạm pháp luật của UBND tỉnh, Sở Công Thương kính trình UBND tỉnh dự án, dự thảo </w:t>
      </w:r>
      <w:r w:rsidR="00415B93" w:rsidRPr="00415B93">
        <w:rPr>
          <w:sz w:val="28"/>
        </w:rPr>
        <w:t>Quyết định Quy định một số nội dung về</w:t>
      </w:r>
      <w:r w:rsidR="00415B93">
        <w:rPr>
          <w:sz w:val="28"/>
          <w:lang w:val="en-US"/>
        </w:rPr>
        <w:t xml:space="preserve"> </w:t>
      </w:r>
      <w:r w:rsidR="00415B93" w:rsidRPr="00415B93">
        <w:rPr>
          <w:sz w:val="28"/>
        </w:rPr>
        <w:t>phát triển và quản lý chợ trên địa bàn tỉnh Hà Tĩnh</w:t>
      </w:r>
      <w:r w:rsidR="00415B93">
        <w:rPr>
          <w:sz w:val="28"/>
          <w:lang w:val="en-US"/>
        </w:rPr>
        <w:t xml:space="preserve"> (</w:t>
      </w:r>
      <w:r w:rsidR="00415B93" w:rsidRPr="00415B93">
        <w:rPr>
          <w:sz w:val="28"/>
          <w:lang w:val="en-US"/>
        </w:rPr>
        <w:t xml:space="preserve">thay thế Quyết định 04/2025/QĐ-UBND ngày 3/2/2025 của UBND tỉnh để phù hợp triển khai với </w:t>
      </w:r>
      <w:r w:rsidR="00415B93">
        <w:rPr>
          <w:sz w:val="28"/>
          <w:lang w:val="en-US"/>
        </w:rPr>
        <w:t>mô hình chính quyền 02 cấp) với các nội dung như sau:</w:t>
      </w:r>
    </w:p>
    <w:p w14:paraId="3C0B1A43" w14:textId="77777777" w:rsidR="00BC19E3" w:rsidRPr="001762D4" w:rsidRDefault="00BC19E3" w:rsidP="000D5F41">
      <w:pPr>
        <w:pStyle w:val="ListParagraph"/>
        <w:tabs>
          <w:tab w:val="left" w:pos="847"/>
        </w:tabs>
        <w:spacing w:before="60" w:after="60" w:line="276" w:lineRule="auto"/>
        <w:ind w:left="0" w:right="0" w:firstLine="720"/>
        <w:rPr>
          <w:b/>
          <w:sz w:val="28"/>
        </w:rPr>
      </w:pPr>
      <w:r w:rsidRPr="001762D4">
        <w:rPr>
          <w:b/>
          <w:sz w:val="28"/>
        </w:rPr>
        <w:t>I. SỰ CẦN THIẾT BAN HÀNH VĂN BẢN</w:t>
      </w:r>
    </w:p>
    <w:p w14:paraId="10FB4D44" w14:textId="484E7815" w:rsidR="00BC19E3" w:rsidRDefault="00BC19E3" w:rsidP="000D5F41">
      <w:pPr>
        <w:pStyle w:val="ListParagraph"/>
        <w:tabs>
          <w:tab w:val="left" w:pos="847"/>
        </w:tabs>
        <w:spacing w:before="60" w:after="60" w:line="276" w:lineRule="auto"/>
        <w:ind w:left="0" w:right="0" w:firstLine="720"/>
        <w:rPr>
          <w:b/>
          <w:sz w:val="28"/>
        </w:rPr>
      </w:pPr>
      <w:r w:rsidRPr="001762D4">
        <w:rPr>
          <w:b/>
          <w:sz w:val="28"/>
        </w:rPr>
        <w:t>1. Cơ sở pháp lý</w:t>
      </w:r>
    </w:p>
    <w:p w14:paraId="099863D1" w14:textId="77777777" w:rsidR="000A2095" w:rsidRPr="000A2095" w:rsidRDefault="000A2095" w:rsidP="000D5F41">
      <w:pPr>
        <w:widowControl/>
        <w:autoSpaceDE/>
        <w:autoSpaceDN/>
        <w:spacing w:before="60" w:after="60" w:line="276" w:lineRule="auto"/>
        <w:ind w:firstLine="720"/>
        <w:jc w:val="both"/>
        <w:rPr>
          <w:rFonts w:eastAsia="Calibri"/>
          <w:sz w:val="28"/>
          <w:szCs w:val="28"/>
          <w:lang w:val="en-US"/>
        </w:rPr>
      </w:pPr>
      <w:r w:rsidRPr="000A2095">
        <w:rPr>
          <w:rFonts w:eastAsia="Calibri"/>
          <w:sz w:val="28"/>
          <w:szCs w:val="28"/>
          <w:lang w:val="en-US"/>
        </w:rPr>
        <w:t>- Luật Tổ chức chính quyền địa phương ngày 16/6/2025;</w:t>
      </w:r>
    </w:p>
    <w:p w14:paraId="3639F762" w14:textId="77777777" w:rsidR="000A2095" w:rsidRPr="000A2095" w:rsidRDefault="000A2095" w:rsidP="000D5F41">
      <w:pPr>
        <w:widowControl/>
        <w:autoSpaceDE/>
        <w:autoSpaceDN/>
        <w:spacing w:before="60" w:after="60" w:line="276" w:lineRule="auto"/>
        <w:ind w:firstLine="720"/>
        <w:jc w:val="both"/>
        <w:rPr>
          <w:rFonts w:eastAsia="Calibri"/>
          <w:sz w:val="28"/>
          <w:szCs w:val="28"/>
          <w:lang w:val="en-US"/>
        </w:rPr>
      </w:pPr>
      <w:r w:rsidRPr="000A2095">
        <w:rPr>
          <w:rFonts w:eastAsia="Calibri"/>
          <w:sz w:val="28"/>
          <w:szCs w:val="28"/>
          <w:lang w:val="en-US"/>
        </w:rPr>
        <w:t>- Luật Ban hành văn bản quy phạm pháp luật ngày 19/02/2025;</w:t>
      </w:r>
    </w:p>
    <w:p w14:paraId="4DF844BF" w14:textId="3F727AFB" w:rsidR="000A2095" w:rsidRDefault="000A2095" w:rsidP="000D5F41">
      <w:pPr>
        <w:widowControl/>
        <w:autoSpaceDE/>
        <w:autoSpaceDN/>
        <w:spacing w:before="60" w:after="60" w:line="276" w:lineRule="auto"/>
        <w:ind w:firstLine="720"/>
        <w:jc w:val="both"/>
        <w:rPr>
          <w:rFonts w:eastAsia="Calibri"/>
          <w:sz w:val="28"/>
          <w:szCs w:val="28"/>
        </w:rPr>
      </w:pPr>
      <w:r w:rsidRPr="000A2095">
        <w:rPr>
          <w:rFonts w:eastAsia="Calibri"/>
          <w:sz w:val="28"/>
          <w:szCs w:val="28"/>
          <w:lang w:val="en-US"/>
        </w:rPr>
        <w:t xml:space="preserve">- </w:t>
      </w:r>
      <w:r w:rsidRPr="00B72BDB">
        <w:rPr>
          <w:rFonts w:eastAsia="Calibri"/>
          <w:sz w:val="28"/>
          <w:szCs w:val="28"/>
        </w:rPr>
        <w:t>Nghị định số 78/2025/NĐ-CP ngày 01/4/2025 của Chính phủ quy định chi tiết một số điều và biện pháp để tổ chức, hướng dẫn thi hành Luật ban hành Văn bản quy phạm pháp luật và Nghị định số 187/2025/NĐ-CP ngày 01/7/2025 của Chính phủ về sửa đổi, bổ sung một số điều của Nghị định số 78/2025/NĐ-CP ngày 01/4/2025 của Chính phủ quy định chi tiết một số điều và biện pháp để tổ chức, hướng dẫn thi hành Luật Ban hành văn bản quy phạm pháp luật;</w:t>
      </w:r>
    </w:p>
    <w:p w14:paraId="301F0E12" w14:textId="3EFB6902" w:rsidR="000A2095" w:rsidRPr="000A2095" w:rsidRDefault="000A2095" w:rsidP="000D5F41">
      <w:pPr>
        <w:widowControl/>
        <w:autoSpaceDE/>
        <w:autoSpaceDN/>
        <w:spacing w:before="60" w:after="60" w:line="276" w:lineRule="auto"/>
        <w:ind w:firstLine="720"/>
        <w:jc w:val="both"/>
        <w:rPr>
          <w:rFonts w:eastAsia="Calibri"/>
          <w:sz w:val="28"/>
          <w:szCs w:val="28"/>
          <w:lang w:val="en-US"/>
        </w:rPr>
      </w:pPr>
      <w:r w:rsidRPr="000A2095">
        <w:rPr>
          <w:rFonts w:eastAsia="Calibri"/>
          <w:sz w:val="28"/>
          <w:szCs w:val="28"/>
          <w:lang w:val="en-US"/>
        </w:rPr>
        <w:lastRenderedPageBreak/>
        <w:t>- Nghị định số 60/2024/NĐ-CP ngày 05/6/2024 của Chính phủ về phát triển và quản lý chợ;</w:t>
      </w:r>
    </w:p>
    <w:p w14:paraId="326BA407" w14:textId="77777777" w:rsidR="000A2095" w:rsidRPr="000A2095" w:rsidRDefault="000A2095" w:rsidP="000D5F41">
      <w:pPr>
        <w:widowControl/>
        <w:autoSpaceDE/>
        <w:autoSpaceDN/>
        <w:spacing w:before="60" w:after="60" w:line="276" w:lineRule="auto"/>
        <w:ind w:firstLine="720"/>
        <w:jc w:val="both"/>
        <w:rPr>
          <w:sz w:val="28"/>
          <w:szCs w:val="28"/>
          <w:lang w:val="en-US"/>
        </w:rPr>
      </w:pPr>
      <w:r w:rsidRPr="000A2095">
        <w:rPr>
          <w:sz w:val="28"/>
          <w:szCs w:val="28"/>
          <w:lang w:val="en-US"/>
        </w:rPr>
        <w:t xml:space="preserve">- Nghị định số 139/2025/NĐ-CP ngày 12/6/2025 của Chính phủ Quy định về phân định thẩm quyền của chính quyền địa phương 02 cấp trong lĩnh vực quản lý nhà nước của Bộ Công Thương; </w:t>
      </w:r>
    </w:p>
    <w:p w14:paraId="66807210" w14:textId="68907855" w:rsidR="000A2095" w:rsidRDefault="000A2095" w:rsidP="000D5F41">
      <w:pPr>
        <w:widowControl/>
        <w:autoSpaceDE/>
        <w:autoSpaceDN/>
        <w:spacing w:before="60" w:after="60" w:line="276" w:lineRule="auto"/>
        <w:ind w:firstLine="720"/>
        <w:jc w:val="both"/>
        <w:rPr>
          <w:sz w:val="28"/>
          <w:szCs w:val="28"/>
          <w:lang w:val="en-US"/>
        </w:rPr>
      </w:pPr>
      <w:r w:rsidRPr="000A2095">
        <w:rPr>
          <w:sz w:val="28"/>
          <w:szCs w:val="28"/>
          <w:lang w:val="en-US"/>
        </w:rPr>
        <w:t>- Nghị định số 146/2025/NĐ-CP ngày 12/6/2025 của Chính phủ Quy định về phân quyền, phân cấp trong lĩnh vực công nghiệp và thương mại;</w:t>
      </w:r>
    </w:p>
    <w:p w14:paraId="096555AF" w14:textId="02C93514" w:rsidR="00415B93" w:rsidRDefault="00415B93" w:rsidP="000D5F41">
      <w:pPr>
        <w:widowControl/>
        <w:autoSpaceDE/>
        <w:autoSpaceDN/>
        <w:spacing w:before="60" w:after="60" w:line="276" w:lineRule="auto"/>
        <w:ind w:firstLine="720"/>
        <w:jc w:val="both"/>
        <w:rPr>
          <w:sz w:val="28"/>
          <w:szCs w:val="28"/>
          <w:lang w:val="en-US"/>
        </w:rPr>
      </w:pPr>
      <w:r>
        <w:rPr>
          <w:sz w:val="28"/>
          <w:szCs w:val="28"/>
          <w:lang w:val="en-US"/>
        </w:rPr>
        <w:t>- Nghị định 125/2025/NĐ-CP ngày 11/6/2025 của Chính phủ quy định về phân định thẩm quyền của Chính quyền địa phương 02 cấp trong lĩnh vực quản lý nhà nước của Bộ Tài chính;</w:t>
      </w:r>
    </w:p>
    <w:p w14:paraId="68A4C1A0" w14:textId="77777777" w:rsidR="000A2095" w:rsidRPr="000A2095" w:rsidRDefault="000A2095" w:rsidP="000D5F41">
      <w:pPr>
        <w:tabs>
          <w:tab w:val="left" w:pos="567"/>
          <w:tab w:val="right" w:leader="dot" w:pos="7920"/>
        </w:tabs>
        <w:autoSpaceDE/>
        <w:autoSpaceDN/>
        <w:spacing w:before="60" w:after="60" w:line="276" w:lineRule="auto"/>
        <w:ind w:firstLine="720"/>
        <w:jc w:val="both"/>
        <w:rPr>
          <w:spacing w:val="6"/>
          <w:sz w:val="28"/>
          <w:szCs w:val="28"/>
          <w:lang w:val="en-US"/>
        </w:rPr>
      </w:pPr>
      <w:r w:rsidRPr="000A2095">
        <w:rPr>
          <w:spacing w:val="6"/>
          <w:sz w:val="28"/>
          <w:szCs w:val="28"/>
          <w:lang w:val="en-US"/>
        </w:rPr>
        <w:t>- Phương án phát triển mạng lưới chợ trên địa bàn tỉnh được tích hợp tại Quy hoạch tỉnh (Quyết định 1363/QĐ-TTg ngày 08/11/2022 của Thủ tướng Chính phủ); UBND tỉnh đã ban hành Kế hoạch số 580/KH-UBND ngày 22/12/2023 về phát triển hệ thống chợ trên địa bàn tỉnh đến năm 2030.</w:t>
      </w:r>
    </w:p>
    <w:p w14:paraId="1D50AC91" w14:textId="5F461ABC" w:rsidR="00BC19E3" w:rsidRDefault="00BC19E3" w:rsidP="000D5F41">
      <w:pPr>
        <w:pStyle w:val="ListParagraph"/>
        <w:tabs>
          <w:tab w:val="left" w:pos="847"/>
        </w:tabs>
        <w:spacing w:before="60" w:after="60" w:line="276" w:lineRule="auto"/>
        <w:ind w:left="0" w:right="0" w:firstLine="720"/>
        <w:rPr>
          <w:b/>
          <w:sz w:val="28"/>
        </w:rPr>
      </w:pPr>
      <w:r w:rsidRPr="001762D4">
        <w:rPr>
          <w:b/>
          <w:sz w:val="28"/>
        </w:rPr>
        <w:t>2. Cơ sở thực tiễn</w:t>
      </w:r>
    </w:p>
    <w:p w14:paraId="086102A1" w14:textId="5A855E18" w:rsidR="002D7539" w:rsidRPr="002D7539" w:rsidRDefault="002D7539" w:rsidP="000D5F41">
      <w:pPr>
        <w:widowControl/>
        <w:tabs>
          <w:tab w:val="left" w:pos="993"/>
        </w:tabs>
        <w:autoSpaceDE/>
        <w:autoSpaceDN/>
        <w:spacing w:before="60" w:after="60" w:line="276" w:lineRule="auto"/>
        <w:ind w:firstLine="720"/>
        <w:jc w:val="both"/>
        <w:rPr>
          <w:rFonts w:eastAsia="Calibri"/>
          <w:sz w:val="28"/>
          <w:szCs w:val="28"/>
          <w:lang w:val="en-US"/>
        </w:rPr>
      </w:pPr>
      <w:r w:rsidRPr="004F34E6">
        <w:rPr>
          <w:rFonts w:eastAsia="Calibri"/>
          <w:sz w:val="28"/>
          <w:szCs w:val="28"/>
          <w:lang w:val="en-US"/>
        </w:rPr>
        <w:t xml:space="preserve">- </w:t>
      </w:r>
      <w:r w:rsidRPr="002D7539">
        <w:rPr>
          <w:rFonts w:eastAsia="Calibri"/>
          <w:sz w:val="28"/>
          <w:szCs w:val="28"/>
          <w:lang w:val="en-US"/>
        </w:rPr>
        <w:t xml:space="preserve">Đến nay </w:t>
      </w:r>
      <w:r w:rsidRPr="004F34E6">
        <w:rPr>
          <w:rFonts w:eastAsia="Calibri"/>
          <w:sz w:val="28"/>
          <w:szCs w:val="28"/>
          <w:lang w:val="en-US"/>
        </w:rPr>
        <w:t xml:space="preserve">toàn tỉnh hiện có 151 chợ đang hoạt động, gồm 05 chợ hạng I; 07 chợ hạng II, 134 chợ hạng III và 5 chợ tạm; trong đó có 101 chợ do nhà nước đầu tư quản lý là tài sản kết cấu hạ tầng chợ. </w:t>
      </w:r>
    </w:p>
    <w:p w14:paraId="0CAE7F6E" w14:textId="7E1543ED" w:rsidR="002D7539" w:rsidRPr="00A124D2" w:rsidRDefault="002D7539" w:rsidP="000D5F41">
      <w:pPr>
        <w:widowControl/>
        <w:autoSpaceDE/>
        <w:autoSpaceDN/>
        <w:spacing w:before="60" w:after="60" w:line="276" w:lineRule="auto"/>
        <w:ind w:firstLine="720"/>
        <w:jc w:val="both"/>
        <w:rPr>
          <w:sz w:val="28"/>
          <w:szCs w:val="28"/>
          <w:lang w:val="en-US"/>
        </w:rPr>
      </w:pPr>
      <w:r w:rsidRPr="00A124D2">
        <w:rPr>
          <w:sz w:val="28"/>
          <w:szCs w:val="28"/>
          <w:lang w:val="en-US"/>
        </w:rPr>
        <w:t>- Thực hiện chuyển đổi mô hình quản lý và thu hút xã hội hóa đầu tư chợ, toàn tỉnh đã có 129 chợ/tổng số 151 chợ do doanh nghiệp, hợp tác xã quản lý, kinh doanh, khai thác (chiếm tỷ trọng 85,4%). Trong đó, số chợ được giao theo hình thức chuyển đổi mô hình quản lý gắn với chuyển quyền sở hữu tài sản hoặc chấp thuận chủ trương đầu tư (thờ</w:t>
      </w:r>
      <w:r w:rsidR="004452CF">
        <w:rPr>
          <w:sz w:val="28"/>
          <w:szCs w:val="28"/>
          <w:lang w:val="en-US"/>
        </w:rPr>
        <w:t>i hạn khai thác 50 năm) là 50</w:t>
      </w:r>
      <w:r w:rsidRPr="00A124D2">
        <w:rPr>
          <w:sz w:val="28"/>
          <w:szCs w:val="28"/>
          <w:lang w:val="en-US"/>
        </w:rPr>
        <w:t xml:space="preserve"> chợ; số chợ được giao theo hình thức giao quản lý (hợp đồng giao trong thời hạn 5 năm hoặc 10 năm) là </w:t>
      </w:r>
      <w:r w:rsidR="004452CF">
        <w:rPr>
          <w:sz w:val="28"/>
          <w:szCs w:val="28"/>
          <w:lang w:val="en-US"/>
        </w:rPr>
        <w:t>79</w:t>
      </w:r>
      <w:r w:rsidRPr="00A124D2">
        <w:rPr>
          <w:sz w:val="28"/>
          <w:szCs w:val="28"/>
          <w:lang w:val="en-US"/>
        </w:rPr>
        <w:t xml:space="preserve"> chợ; số chợ đang do Ban quản lý và UBND cấp xã quản lý là 22 chợ.</w:t>
      </w:r>
      <w:r w:rsidR="004452CF">
        <w:rPr>
          <w:sz w:val="28"/>
          <w:szCs w:val="28"/>
          <w:lang w:val="en-US"/>
        </w:rPr>
        <w:t xml:space="preserve"> </w:t>
      </w:r>
    </w:p>
    <w:p w14:paraId="1F7C8E04" w14:textId="13A34C71" w:rsidR="002D7539" w:rsidRPr="00555D98" w:rsidRDefault="00555D98" w:rsidP="000D5F41">
      <w:pPr>
        <w:pStyle w:val="ListParagraph"/>
        <w:tabs>
          <w:tab w:val="left" w:pos="847"/>
        </w:tabs>
        <w:spacing w:before="60" w:after="60" w:line="276" w:lineRule="auto"/>
        <w:ind w:left="0" w:right="0" w:firstLine="720"/>
        <w:rPr>
          <w:sz w:val="28"/>
          <w:lang w:val="en-US"/>
        </w:rPr>
      </w:pPr>
      <w:r w:rsidRPr="00555D98">
        <w:rPr>
          <w:sz w:val="28"/>
          <w:lang w:val="en-US"/>
        </w:rPr>
        <w:t xml:space="preserve">- Thực hiện sắp xếp </w:t>
      </w:r>
      <w:r w:rsidR="00FC4BB0">
        <w:rPr>
          <w:sz w:val="28"/>
          <w:lang w:val="en-US"/>
        </w:rPr>
        <w:t xml:space="preserve">mô hình chính quyền địa phương 02 cấp, hiện nay </w:t>
      </w:r>
      <w:r w:rsidR="006B7FF4">
        <w:rPr>
          <w:sz w:val="28"/>
          <w:lang w:val="en-US"/>
        </w:rPr>
        <w:t xml:space="preserve">các tài sản kết cấu hạ tầng chợ UBND cấp huyện đã thực hiện bàn giao về cho UBND cấp xã quản lý. </w:t>
      </w:r>
      <w:r w:rsidR="004D4FF8">
        <w:rPr>
          <w:sz w:val="28"/>
          <w:lang w:val="en-US"/>
        </w:rPr>
        <w:t>Một số chợ giao quản lý (hợp đồng khai thác 5 năm) đến nay hết hạn hợp đồng, đã bàn giao về UBND cấp xã trực tiếp quản lý, khai thác.</w:t>
      </w:r>
    </w:p>
    <w:p w14:paraId="17AA4A6D" w14:textId="77777777" w:rsidR="004F34E6" w:rsidRPr="004F34E6" w:rsidRDefault="004F34E6" w:rsidP="000D5F41">
      <w:pPr>
        <w:widowControl/>
        <w:tabs>
          <w:tab w:val="left" w:pos="993"/>
        </w:tabs>
        <w:autoSpaceDE/>
        <w:autoSpaceDN/>
        <w:spacing w:before="60" w:after="60" w:line="276" w:lineRule="auto"/>
        <w:ind w:firstLine="720"/>
        <w:jc w:val="both"/>
        <w:rPr>
          <w:rFonts w:eastAsia="Calibri"/>
          <w:sz w:val="28"/>
          <w:szCs w:val="28"/>
          <w:lang w:val="en-US"/>
        </w:rPr>
      </w:pPr>
      <w:r w:rsidRPr="004F34E6">
        <w:rPr>
          <w:sz w:val="28"/>
          <w:szCs w:val="28"/>
          <w:lang w:val="en-US"/>
        </w:rPr>
        <w:t xml:space="preserve">- Thực hiện </w:t>
      </w:r>
      <w:r w:rsidRPr="004F34E6">
        <w:rPr>
          <w:rFonts w:eastAsia="Calibri"/>
          <w:sz w:val="28"/>
          <w:szCs w:val="28"/>
          <w:lang w:val="en-US"/>
        </w:rPr>
        <w:t xml:space="preserve">Nghị định số 60/2024/NĐ-CP ngày 05/6/2024 của Chính phủ về phát triển và quản lý chợ; ngày 03/2/2025, UBND tỉnh đã ban hành Quyết định số 04/2025/QĐ-UBND về Ban hành Quy định một số nội dung về phát triển và quản lý chợ trên địa bàn tỉnh Hà Tĩnh. Theo đó, phân cấp, phân công các nhiệm vụ nhiệm vụ cho UBND cấp huyện, UBND cấp xã và các sở, ngành cấp tỉnh. </w:t>
      </w:r>
    </w:p>
    <w:p w14:paraId="487B9BBC" w14:textId="14F7DE80" w:rsidR="004F34E6" w:rsidRDefault="004F34E6" w:rsidP="004F34E6">
      <w:pPr>
        <w:widowControl/>
        <w:tabs>
          <w:tab w:val="left" w:pos="993"/>
        </w:tabs>
        <w:autoSpaceDE/>
        <w:autoSpaceDN/>
        <w:spacing w:before="120" w:after="120" w:line="276" w:lineRule="auto"/>
        <w:ind w:firstLine="709"/>
        <w:jc w:val="both"/>
        <w:rPr>
          <w:rFonts w:eastAsia="Calibri"/>
          <w:sz w:val="28"/>
          <w:szCs w:val="28"/>
          <w:lang w:val="en-US"/>
        </w:rPr>
      </w:pPr>
      <w:r w:rsidRPr="004F34E6">
        <w:rPr>
          <w:rFonts w:eastAsia="Calibri"/>
          <w:sz w:val="28"/>
          <w:szCs w:val="28"/>
          <w:lang w:val="en-US"/>
        </w:rPr>
        <w:t>- Hiện nay, thực hiện chủ trương sắp xếp bộ máy, để triển khai quy định với mô hình chính quyền 2 cấp, yêu cầu phải sửa đổi một số nội dung để thực hiện tốt công tác quản lý, phát triển chợ trên địa bàn tỉnh.</w:t>
      </w:r>
      <w:r w:rsidR="004D4FF8">
        <w:rPr>
          <w:rFonts w:eastAsia="Calibri"/>
          <w:sz w:val="28"/>
          <w:szCs w:val="28"/>
          <w:lang w:val="en-US"/>
        </w:rPr>
        <w:t xml:space="preserve"> Cụ thể như sau:</w:t>
      </w:r>
    </w:p>
    <w:tbl>
      <w:tblPr>
        <w:tblStyle w:val="TableGrid"/>
        <w:tblW w:w="9067" w:type="dxa"/>
        <w:tblLayout w:type="fixed"/>
        <w:tblLook w:val="04A0" w:firstRow="1" w:lastRow="0" w:firstColumn="1" w:lastColumn="0" w:noHBand="0" w:noVBand="1"/>
      </w:tblPr>
      <w:tblGrid>
        <w:gridCol w:w="3397"/>
        <w:gridCol w:w="5670"/>
      </w:tblGrid>
      <w:tr w:rsidR="00E46984" w14:paraId="0FDAED32" w14:textId="77777777" w:rsidTr="00E46984">
        <w:tc>
          <w:tcPr>
            <w:tcW w:w="3397" w:type="dxa"/>
          </w:tcPr>
          <w:p w14:paraId="515AC7D8" w14:textId="274D2F3B" w:rsidR="00DE2E1E" w:rsidRPr="00DE2E1E" w:rsidRDefault="00DE2E1E" w:rsidP="00A85298">
            <w:pPr>
              <w:widowControl/>
              <w:tabs>
                <w:tab w:val="left" w:pos="993"/>
              </w:tabs>
              <w:autoSpaceDE/>
              <w:autoSpaceDN/>
              <w:spacing w:before="60" w:after="60"/>
              <w:jc w:val="center"/>
              <w:rPr>
                <w:rFonts w:eastAsia="Calibri"/>
                <w:b/>
                <w:sz w:val="28"/>
                <w:szCs w:val="28"/>
                <w:lang w:val="en-US"/>
              </w:rPr>
            </w:pPr>
            <w:r w:rsidRPr="00DE2E1E">
              <w:rPr>
                <w:rFonts w:eastAsia="Calibri"/>
                <w:b/>
                <w:sz w:val="28"/>
                <w:szCs w:val="28"/>
                <w:lang w:val="en-US"/>
              </w:rPr>
              <w:lastRenderedPageBreak/>
              <w:t xml:space="preserve">Nội dung Quyết định 04/2025/QĐ-UBND </w:t>
            </w:r>
          </w:p>
        </w:tc>
        <w:tc>
          <w:tcPr>
            <w:tcW w:w="5669" w:type="dxa"/>
          </w:tcPr>
          <w:p w14:paraId="22B1990A" w14:textId="77177B56" w:rsidR="00DE2E1E" w:rsidRPr="00DE2E1E" w:rsidRDefault="00DE2E1E" w:rsidP="00A85298">
            <w:pPr>
              <w:widowControl/>
              <w:tabs>
                <w:tab w:val="left" w:pos="993"/>
              </w:tabs>
              <w:autoSpaceDE/>
              <w:autoSpaceDN/>
              <w:spacing w:before="60" w:after="60"/>
              <w:jc w:val="center"/>
              <w:rPr>
                <w:rFonts w:eastAsia="Calibri"/>
                <w:b/>
                <w:sz w:val="28"/>
                <w:szCs w:val="28"/>
                <w:lang w:val="en-US"/>
              </w:rPr>
            </w:pPr>
            <w:r w:rsidRPr="00DE2E1E">
              <w:rPr>
                <w:rFonts w:eastAsia="Calibri"/>
                <w:b/>
                <w:sz w:val="28"/>
                <w:szCs w:val="28"/>
                <w:lang w:val="en-US"/>
              </w:rPr>
              <w:t>Nội dung Dự thảo Quyết định mới thay thế</w:t>
            </w:r>
          </w:p>
        </w:tc>
      </w:tr>
      <w:tr w:rsidR="00E46984" w14:paraId="6365B7C0" w14:textId="77777777" w:rsidTr="00E46984">
        <w:tc>
          <w:tcPr>
            <w:tcW w:w="3397" w:type="dxa"/>
          </w:tcPr>
          <w:p w14:paraId="5CCA5EF2" w14:textId="09216E09" w:rsidR="00DE2E1E" w:rsidRDefault="00DE2E1E" w:rsidP="00A85298">
            <w:pPr>
              <w:widowControl/>
              <w:tabs>
                <w:tab w:val="left" w:pos="993"/>
              </w:tabs>
              <w:autoSpaceDE/>
              <w:autoSpaceDN/>
              <w:spacing w:before="60" w:after="60"/>
              <w:jc w:val="both"/>
              <w:rPr>
                <w:rFonts w:eastAsia="Calibri"/>
                <w:sz w:val="28"/>
                <w:szCs w:val="28"/>
                <w:lang w:val="en-US"/>
              </w:rPr>
            </w:pPr>
            <w:r>
              <w:rPr>
                <w:rFonts w:eastAsia="Calibri"/>
                <w:sz w:val="28"/>
                <w:szCs w:val="28"/>
                <w:lang w:val="en-US"/>
              </w:rPr>
              <w:t>Căn cứ pháp lý</w:t>
            </w:r>
          </w:p>
        </w:tc>
        <w:tc>
          <w:tcPr>
            <w:tcW w:w="5669" w:type="dxa"/>
          </w:tcPr>
          <w:p w14:paraId="5AA94434" w14:textId="08921601" w:rsidR="00DE2E1E" w:rsidRDefault="00DE2E1E" w:rsidP="002C3996">
            <w:pPr>
              <w:widowControl/>
              <w:tabs>
                <w:tab w:val="left" w:pos="993"/>
              </w:tabs>
              <w:autoSpaceDE/>
              <w:autoSpaceDN/>
              <w:spacing w:before="60" w:after="60"/>
              <w:jc w:val="both"/>
              <w:rPr>
                <w:rFonts w:eastAsia="Calibri"/>
                <w:sz w:val="28"/>
                <w:szCs w:val="28"/>
                <w:lang w:val="en-US"/>
              </w:rPr>
            </w:pPr>
            <w:r>
              <w:rPr>
                <w:rFonts w:eastAsia="Calibri"/>
                <w:sz w:val="28"/>
                <w:szCs w:val="28"/>
                <w:lang w:val="en-US"/>
              </w:rPr>
              <w:t>Cập nhật các căn cứ pháp lý gồm các Luật, Nghị định mới ban hành.</w:t>
            </w:r>
          </w:p>
        </w:tc>
      </w:tr>
      <w:tr w:rsidR="00E46984" w14:paraId="368A6A29" w14:textId="77777777" w:rsidTr="00E46984">
        <w:tc>
          <w:tcPr>
            <w:tcW w:w="3397" w:type="dxa"/>
          </w:tcPr>
          <w:p w14:paraId="4DDEA5EA" w14:textId="41A51FFE" w:rsidR="00DE2E1E" w:rsidRDefault="00DE2E1E" w:rsidP="00A85298">
            <w:pPr>
              <w:widowControl/>
              <w:tabs>
                <w:tab w:val="left" w:pos="993"/>
              </w:tabs>
              <w:autoSpaceDE/>
              <w:autoSpaceDN/>
              <w:spacing w:before="60" w:after="60"/>
              <w:jc w:val="both"/>
              <w:rPr>
                <w:rFonts w:eastAsia="Calibri"/>
                <w:sz w:val="28"/>
                <w:szCs w:val="28"/>
                <w:lang w:val="en-US"/>
              </w:rPr>
            </w:pPr>
            <w:r>
              <w:rPr>
                <w:rFonts w:eastAsia="Calibri"/>
                <w:sz w:val="28"/>
                <w:szCs w:val="28"/>
                <w:lang w:val="en-US"/>
              </w:rPr>
              <w:t>Điều 3 của Quyết định</w:t>
            </w:r>
          </w:p>
        </w:tc>
        <w:tc>
          <w:tcPr>
            <w:tcW w:w="5669" w:type="dxa"/>
          </w:tcPr>
          <w:p w14:paraId="718FD926" w14:textId="21D32E56" w:rsidR="00DE2E1E" w:rsidRDefault="00DE2E1E" w:rsidP="002C3996">
            <w:pPr>
              <w:widowControl/>
              <w:tabs>
                <w:tab w:val="left" w:pos="993"/>
              </w:tabs>
              <w:autoSpaceDE/>
              <w:autoSpaceDN/>
              <w:spacing w:before="60" w:after="60"/>
              <w:jc w:val="both"/>
              <w:rPr>
                <w:rFonts w:eastAsia="Calibri"/>
                <w:sz w:val="28"/>
                <w:szCs w:val="28"/>
                <w:lang w:val="en-US"/>
              </w:rPr>
            </w:pPr>
            <w:r>
              <w:rPr>
                <w:rFonts w:eastAsia="Calibri"/>
                <w:sz w:val="28"/>
                <w:szCs w:val="28"/>
                <w:lang w:val="en-US"/>
              </w:rPr>
              <w:t>Thay thế Ủy ban nhân dân cấp huyện bằng Ủy ban nhân dân cấp xã</w:t>
            </w:r>
          </w:p>
        </w:tc>
      </w:tr>
      <w:tr w:rsidR="00DE2E1E" w14:paraId="38A7E0A3" w14:textId="77777777" w:rsidTr="00E46984">
        <w:tc>
          <w:tcPr>
            <w:tcW w:w="9067" w:type="dxa"/>
            <w:gridSpan w:val="2"/>
          </w:tcPr>
          <w:p w14:paraId="10D78F79" w14:textId="7D81F657" w:rsidR="00DE2E1E" w:rsidRPr="002C3996" w:rsidRDefault="00DE2E1E" w:rsidP="00A85298">
            <w:pPr>
              <w:widowControl/>
              <w:tabs>
                <w:tab w:val="left" w:pos="993"/>
              </w:tabs>
              <w:autoSpaceDE/>
              <w:autoSpaceDN/>
              <w:spacing w:before="60" w:after="60"/>
              <w:jc w:val="center"/>
              <w:rPr>
                <w:rFonts w:eastAsia="Calibri"/>
                <w:b/>
                <w:sz w:val="28"/>
                <w:szCs w:val="28"/>
                <w:lang w:val="en-US"/>
              </w:rPr>
            </w:pPr>
            <w:r w:rsidRPr="002C3996">
              <w:rPr>
                <w:rFonts w:eastAsia="Calibri"/>
                <w:b/>
                <w:sz w:val="28"/>
                <w:szCs w:val="28"/>
                <w:lang w:val="en-US"/>
              </w:rPr>
              <w:t xml:space="preserve">Quy định </w:t>
            </w:r>
            <w:bookmarkStart w:id="0" w:name="_GoBack"/>
            <w:bookmarkEnd w:id="0"/>
            <w:r w:rsidRPr="002C3996">
              <w:rPr>
                <w:rFonts w:eastAsia="Calibri"/>
                <w:b/>
                <w:sz w:val="28"/>
                <w:szCs w:val="28"/>
                <w:lang w:val="en-US"/>
              </w:rPr>
              <w:t>kèm theo</w:t>
            </w:r>
          </w:p>
        </w:tc>
      </w:tr>
      <w:tr w:rsidR="00E46984" w14:paraId="688109E1" w14:textId="77777777" w:rsidTr="00E46984">
        <w:tc>
          <w:tcPr>
            <w:tcW w:w="3397" w:type="dxa"/>
          </w:tcPr>
          <w:p w14:paraId="29CE0ED1" w14:textId="5C62D733" w:rsidR="009F1115" w:rsidRDefault="009F1115" w:rsidP="00A85298">
            <w:pPr>
              <w:widowControl/>
              <w:tabs>
                <w:tab w:val="left" w:pos="993"/>
              </w:tabs>
              <w:autoSpaceDE/>
              <w:autoSpaceDN/>
              <w:spacing w:before="60" w:after="60"/>
              <w:jc w:val="both"/>
              <w:rPr>
                <w:rFonts w:eastAsia="Calibri"/>
                <w:sz w:val="28"/>
                <w:szCs w:val="28"/>
                <w:lang w:val="en-US"/>
              </w:rPr>
            </w:pPr>
            <w:r>
              <w:rPr>
                <w:rFonts w:eastAsia="Calibri"/>
                <w:sz w:val="28"/>
                <w:szCs w:val="28"/>
                <w:lang w:val="en-US"/>
              </w:rPr>
              <w:t>Điều 1</w:t>
            </w:r>
            <w:r>
              <w:rPr>
                <w:lang w:val="en-US"/>
              </w:rPr>
              <w:t xml:space="preserve">. </w:t>
            </w:r>
            <w:r w:rsidRPr="000E6B17">
              <w:rPr>
                <w:rFonts w:eastAsia="Calibri"/>
                <w:sz w:val="28"/>
                <w:szCs w:val="28"/>
                <w:lang w:val="en-US"/>
              </w:rPr>
              <w:t>Phạ</w:t>
            </w:r>
            <w:r w:rsidR="00AE7FF2">
              <w:rPr>
                <w:rFonts w:eastAsia="Calibri"/>
                <w:sz w:val="28"/>
                <w:szCs w:val="28"/>
                <w:lang w:val="en-US"/>
              </w:rPr>
              <w:t xml:space="preserve">m vi </w:t>
            </w:r>
            <w:r w:rsidRPr="000E6B17">
              <w:rPr>
                <w:rFonts w:eastAsia="Calibri"/>
                <w:sz w:val="28"/>
                <w:szCs w:val="28"/>
                <w:lang w:val="en-US"/>
              </w:rPr>
              <w:t>điều chỉnh, đối tượng áp dụng</w:t>
            </w:r>
          </w:p>
        </w:tc>
        <w:tc>
          <w:tcPr>
            <w:tcW w:w="5669" w:type="dxa"/>
          </w:tcPr>
          <w:p w14:paraId="3B2BF993" w14:textId="77777777" w:rsidR="009F1115" w:rsidRDefault="00AE7FF2" w:rsidP="00A85298">
            <w:pPr>
              <w:widowControl/>
              <w:tabs>
                <w:tab w:val="left" w:pos="993"/>
              </w:tabs>
              <w:autoSpaceDE/>
              <w:autoSpaceDN/>
              <w:spacing w:before="60" w:after="60"/>
              <w:rPr>
                <w:rFonts w:eastAsia="Calibri"/>
                <w:sz w:val="28"/>
                <w:szCs w:val="28"/>
                <w:lang w:val="en-US"/>
              </w:rPr>
            </w:pPr>
            <w:r>
              <w:rPr>
                <w:rFonts w:eastAsia="Calibri"/>
                <w:sz w:val="28"/>
                <w:szCs w:val="28"/>
                <w:lang w:val="en-US"/>
              </w:rPr>
              <w:t>- Phạm vi điều chỉnh: bỏ từ phân hạng phân loại chợ, thay bằng từ "phân công". Lý do nhiệm vụ, phân hạng, phân loại chợ phân công về cho UBND cấp xã; tiêu chí phân hạng, phân loại thực hiện theo Nghị định 60/2024/NĐ-CP, không quy định lại trong QĐ của UBND tỉnh.</w:t>
            </w:r>
          </w:p>
          <w:p w14:paraId="611B1EFF" w14:textId="2938BC4B" w:rsidR="00AE7FF2" w:rsidRDefault="00AE7FF2" w:rsidP="00A85298">
            <w:pPr>
              <w:widowControl/>
              <w:tabs>
                <w:tab w:val="left" w:pos="993"/>
              </w:tabs>
              <w:autoSpaceDE/>
              <w:autoSpaceDN/>
              <w:spacing w:before="60" w:after="60"/>
              <w:rPr>
                <w:rFonts w:eastAsia="Calibri"/>
                <w:sz w:val="28"/>
                <w:szCs w:val="28"/>
                <w:lang w:val="en-US"/>
              </w:rPr>
            </w:pPr>
            <w:r>
              <w:rPr>
                <w:rFonts w:eastAsia="Calibri"/>
                <w:sz w:val="28"/>
                <w:szCs w:val="28"/>
                <w:lang w:val="en-US"/>
              </w:rPr>
              <w:t>- Đối tượng áp dụng: giữ nguyên.</w:t>
            </w:r>
          </w:p>
        </w:tc>
      </w:tr>
      <w:tr w:rsidR="00E46984" w14:paraId="757FDA5A" w14:textId="77777777" w:rsidTr="00E46984">
        <w:tc>
          <w:tcPr>
            <w:tcW w:w="3397" w:type="dxa"/>
          </w:tcPr>
          <w:p w14:paraId="207FFE8B" w14:textId="5251DD85" w:rsidR="00DE2E1E" w:rsidRDefault="00BC337D" w:rsidP="00A85298">
            <w:pPr>
              <w:widowControl/>
              <w:tabs>
                <w:tab w:val="left" w:pos="993"/>
              </w:tabs>
              <w:autoSpaceDE/>
              <w:autoSpaceDN/>
              <w:spacing w:before="60" w:after="60"/>
              <w:jc w:val="both"/>
              <w:rPr>
                <w:rFonts w:eastAsia="Calibri"/>
                <w:sz w:val="28"/>
                <w:szCs w:val="28"/>
                <w:lang w:val="en-US"/>
              </w:rPr>
            </w:pPr>
            <w:r>
              <w:rPr>
                <w:rFonts w:eastAsia="Calibri"/>
                <w:sz w:val="28"/>
                <w:szCs w:val="28"/>
                <w:lang w:val="en-US"/>
              </w:rPr>
              <w:t xml:space="preserve">Điều 2. </w:t>
            </w:r>
            <w:r w:rsidR="00AE7FF2">
              <w:rPr>
                <w:rFonts w:eastAsia="Calibri"/>
                <w:sz w:val="28"/>
                <w:szCs w:val="28"/>
                <w:lang w:val="en-US"/>
              </w:rPr>
              <w:t>Giải thích từ ngữ</w:t>
            </w:r>
            <w:r>
              <w:rPr>
                <w:rFonts w:eastAsia="Calibri"/>
                <w:sz w:val="28"/>
                <w:szCs w:val="28"/>
                <w:lang w:val="en-US"/>
              </w:rPr>
              <w:t xml:space="preserve">  </w:t>
            </w:r>
          </w:p>
        </w:tc>
        <w:tc>
          <w:tcPr>
            <w:tcW w:w="5669" w:type="dxa"/>
          </w:tcPr>
          <w:p w14:paraId="6954CE6B" w14:textId="3A6D320D" w:rsidR="00DE2E1E" w:rsidRDefault="00BC337D" w:rsidP="002C3996">
            <w:pPr>
              <w:widowControl/>
              <w:tabs>
                <w:tab w:val="left" w:pos="993"/>
              </w:tabs>
              <w:autoSpaceDE/>
              <w:autoSpaceDN/>
              <w:spacing w:before="60" w:after="60"/>
              <w:jc w:val="both"/>
              <w:rPr>
                <w:rFonts w:eastAsia="Calibri"/>
                <w:sz w:val="28"/>
                <w:szCs w:val="28"/>
                <w:lang w:val="en-US"/>
              </w:rPr>
            </w:pPr>
            <w:r>
              <w:rPr>
                <w:rFonts w:eastAsia="Calibri"/>
                <w:sz w:val="28"/>
                <w:szCs w:val="28"/>
                <w:lang w:val="en-US"/>
              </w:rPr>
              <w:t xml:space="preserve">Giữ nguyên như tại </w:t>
            </w:r>
            <w:r w:rsidRPr="006D77BB">
              <w:rPr>
                <w:rFonts w:eastAsia="Calibri"/>
                <w:sz w:val="28"/>
                <w:szCs w:val="28"/>
                <w:lang w:val="en-US"/>
              </w:rPr>
              <w:t>Quyết định 04/2025/QĐ-UBND ngày 3/2/2025</w:t>
            </w:r>
          </w:p>
        </w:tc>
      </w:tr>
      <w:tr w:rsidR="00E46984" w14:paraId="309B46C5" w14:textId="77777777" w:rsidTr="00E46984">
        <w:tc>
          <w:tcPr>
            <w:tcW w:w="3397" w:type="dxa"/>
          </w:tcPr>
          <w:p w14:paraId="78D79211" w14:textId="04A740E2" w:rsidR="00DE2E1E" w:rsidRDefault="00E30DF5" w:rsidP="00A85298">
            <w:pPr>
              <w:widowControl/>
              <w:tabs>
                <w:tab w:val="left" w:pos="993"/>
              </w:tabs>
              <w:autoSpaceDE/>
              <w:autoSpaceDN/>
              <w:spacing w:before="60" w:after="60"/>
              <w:jc w:val="both"/>
              <w:rPr>
                <w:rFonts w:eastAsia="Calibri"/>
                <w:sz w:val="28"/>
                <w:szCs w:val="28"/>
                <w:lang w:val="en-US"/>
              </w:rPr>
            </w:pPr>
            <w:r>
              <w:rPr>
                <w:rFonts w:eastAsia="Calibri"/>
                <w:sz w:val="28"/>
                <w:szCs w:val="28"/>
                <w:lang w:val="en-US"/>
              </w:rPr>
              <w:t xml:space="preserve">Điều 3 Phân hạng, phân loại chợ; Điều 4 Phân cấp quản lý nhà nước và chợ </w:t>
            </w:r>
          </w:p>
        </w:tc>
        <w:tc>
          <w:tcPr>
            <w:tcW w:w="5669" w:type="dxa"/>
          </w:tcPr>
          <w:p w14:paraId="010B7BDC" w14:textId="459535EF" w:rsidR="00DE2E1E" w:rsidRDefault="00AE7FF2" w:rsidP="002C3996">
            <w:pPr>
              <w:widowControl/>
              <w:tabs>
                <w:tab w:val="left" w:pos="993"/>
              </w:tabs>
              <w:autoSpaceDE/>
              <w:autoSpaceDN/>
              <w:spacing w:before="60" w:after="60"/>
              <w:jc w:val="both"/>
              <w:rPr>
                <w:rFonts w:eastAsia="Calibri"/>
                <w:sz w:val="28"/>
                <w:szCs w:val="28"/>
                <w:lang w:val="en-US"/>
              </w:rPr>
            </w:pPr>
            <w:r>
              <w:rPr>
                <w:rFonts w:eastAsia="Calibri"/>
                <w:sz w:val="28"/>
                <w:szCs w:val="28"/>
                <w:lang w:val="en-US"/>
              </w:rPr>
              <w:t xml:space="preserve">Sửa đổi: Bỏ phân cấp cho UBND cấp huyện; phân công, phân cấp cho Sở Công Thương và UBND cấp xã. </w:t>
            </w:r>
          </w:p>
        </w:tc>
      </w:tr>
      <w:tr w:rsidR="00E46984" w14:paraId="23A26005" w14:textId="77777777" w:rsidTr="00E46984">
        <w:tc>
          <w:tcPr>
            <w:tcW w:w="3397" w:type="dxa"/>
          </w:tcPr>
          <w:p w14:paraId="1386D6A8" w14:textId="73558E43" w:rsidR="00DE2E1E" w:rsidRDefault="00AE7FF2" w:rsidP="00A85298">
            <w:pPr>
              <w:widowControl/>
              <w:tabs>
                <w:tab w:val="left" w:pos="993"/>
              </w:tabs>
              <w:autoSpaceDE/>
              <w:autoSpaceDN/>
              <w:spacing w:before="60" w:after="60"/>
              <w:jc w:val="both"/>
              <w:rPr>
                <w:rFonts w:eastAsia="Calibri"/>
                <w:sz w:val="28"/>
                <w:szCs w:val="28"/>
                <w:lang w:val="en-US"/>
              </w:rPr>
            </w:pPr>
            <w:r>
              <w:rPr>
                <w:rFonts w:eastAsia="Calibri"/>
                <w:sz w:val="28"/>
                <w:szCs w:val="28"/>
                <w:lang w:val="en-US"/>
              </w:rPr>
              <w:t>Điều 5 và Điều 6</w:t>
            </w:r>
          </w:p>
        </w:tc>
        <w:tc>
          <w:tcPr>
            <w:tcW w:w="5669" w:type="dxa"/>
          </w:tcPr>
          <w:p w14:paraId="36E5A973" w14:textId="06E3AA0F" w:rsidR="00DE2E1E" w:rsidRDefault="00AE7FF2" w:rsidP="00A85298">
            <w:pPr>
              <w:widowControl/>
              <w:tabs>
                <w:tab w:val="left" w:pos="993"/>
              </w:tabs>
              <w:autoSpaceDE/>
              <w:autoSpaceDN/>
              <w:spacing w:before="60" w:after="60"/>
              <w:jc w:val="center"/>
              <w:rPr>
                <w:rFonts w:eastAsia="Calibri"/>
                <w:sz w:val="28"/>
                <w:szCs w:val="28"/>
                <w:lang w:val="en-US"/>
              </w:rPr>
            </w:pPr>
            <w:r>
              <w:rPr>
                <w:rFonts w:eastAsia="Calibri"/>
                <w:sz w:val="28"/>
                <w:szCs w:val="28"/>
                <w:lang w:val="en-US"/>
              </w:rPr>
              <w:t>Giữ nguyên</w:t>
            </w:r>
          </w:p>
        </w:tc>
      </w:tr>
      <w:tr w:rsidR="00E46984" w14:paraId="58465390" w14:textId="77777777" w:rsidTr="00E46984">
        <w:tc>
          <w:tcPr>
            <w:tcW w:w="3397" w:type="dxa"/>
          </w:tcPr>
          <w:p w14:paraId="2897C8EF" w14:textId="6722F39F" w:rsidR="00AE7FF2" w:rsidRDefault="00AE7FF2" w:rsidP="00A85298">
            <w:pPr>
              <w:widowControl/>
              <w:tabs>
                <w:tab w:val="left" w:pos="993"/>
              </w:tabs>
              <w:autoSpaceDE/>
              <w:autoSpaceDN/>
              <w:spacing w:before="60" w:after="60"/>
              <w:jc w:val="both"/>
              <w:rPr>
                <w:rFonts w:eastAsia="Calibri"/>
                <w:sz w:val="28"/>
                <w:szCs w:val="28"/>
                <w:lang w:val="en-US"/>
              </w:rPr>
            </w:pPr>
            <w:r>
              <w:rPr>
                <w:rFonts w:eastAsia="Calibri"/>
                <w:sz w:val="28"/>
                <w:szCs w:val="28"/>
                <w:lang w:val="en-US"/>
              </w:rPr>
              <w:t>Điều 7</w:t>
            </w:r>
          </w:p>
        </w:tc>
        <w:tc>
          <w:tcPr>
            <w:tcW w:w="5669" w:type="dxa"/>
          </w:tcPr>
          <w:p w14:paraId="62044134" w14:textId="7EDFAB8E" w:rsidR="00AE7FF2" w:rsidRDefault="00AE7FF2" w:rsidP="002C3996">
            <w:pPr>
              <w:widowControl/>
              <w:tabs>
                <w:tab w:val="left" w:pos="993"/>
              </w:tabs>
              <w:autoSpaceDE/>
              <w:autoSpaceDN/>
              <w:spacing w:before="60" w:after="60"/>
              <w:jc w:val="both"/>
              <w:rPr>
                <w:rFonts w:eastAsia="Calibri"/>
                <w:sz w:val="28"/>
                <w:szCs w:val="28"/>
                <w:lang w:val="en-US"/>
              </w:rPr>
            </w:pPr>
            <w:r>
              <w:rPr>
                <w:rFonts w:eastAsia="Calibri"/>
                <w:sz w:val="28"/>
                <w:szCs w:val="28"/>
                <w:lang w:val="en-US"/>
              </w:rPr>
              <w:t>Sửa đổi: Trách nhiệm của UBND cấp huyện thành Trách nhiệm của UBND cấp xã trong xóa bỏ điểm kinh doanh tự phát</w:t>
            </w:r>
            <w:r w:rsidR="00926036">
              <w:rPr>
                <w:rFonts w:eastAsia="Calibri"/>
                <w:sz w:val="28"/>
                <w:szCs w:val="28"/>
                <w:lang w:val="en-US"/>
              </w:rPr>
              <w:t xml:space="preserve">; </w:t>
            </w:r>
            <w:r w:rsidR="00D0074F">
              <w:rPr>
                <w:rFonts w:eastAsia="Calibri"/>
                <w:sz w:val="28"/>
                <w:szCs w:val="28"/>
                <w:lang w:val="en-US"/>
              </w:rPr>
              <w:t>sửa đổi các nội dung phù hợp mô hình UBND cấp xã</w:t>
            </w:r>
          </w:p>
        </w:tc>
      </w:tr>
      <w:tr w:rsidR="00E46984" w14:paraId="25D856EF" w14:textId="77777777" w:rsidTr="00E46984">
        <w:tc>
          <w:tcPr>
            <w:tcW w:w="3397" w:type="dxa"/>
          </w:tcPr>
          <w:p w14:paraId="74FA2C82" w14:textId="7F6567C7" w:rsidR="00AE7FF2" w:rsidRDefault="00926036" w:rsidP="00A85298">
            <w:pPr>
              <w:widowControl/>
              <w:tabs>
                <w:tab w:val="left" w:pos="993"/>
              </w:tabs>
              <w:autoSpaceDE/>
              <w:autoSpaceDN/>
              <w:spacing w:before="60" w:after="60"/>
              <w:jc w:val="both"/>
              <w:rPr>
                <w:rFonts w:eastAsia="Calibri"/>
                <w:sz w:val="28"/>
                <w:szCs w:val="28"/>
                <w:lang w:val="en-US"/>
              </w:rPr>
            </w:pPr>
            <w:r>
              <w:rPr>
                <w:rFonts w:eastAsia="Calibri"/>
                <w:sz w:val="28"/>
                <w:szCs w:val="28"/>
                <w:lang w:val="en-US"/>
              </w:rPr>
              <w:t xml:space="preserve">Điều 8, Điều 9 </w:t>
            </w:r>
          </w:p>
        </w:tc>
        <w:tc>
          <w:tcPr>
            <w:tcW w:w="5669" w:type="dxa"/>
          </w:tcPr>
          <w:p w14:paraId="3C8A6F30" w14:textId="1B4F5942" w:rsidR="00AE7FF2" w:rsidRDefault="00926036" w:rsidP="00A85298">
            <w:pPr>
              <w:widowControl/>
              <w:tabs>
                <w:tab w:val="left" w:pos="993"/>
              </w:tabs>
              <w:autoSpaceDE/>
              <w:autoSpaceDN/>
              <w:spacing w:before="60" w:after="60"/>
              <w:jc w:val="center"/>
              <w:rPr>
                <w:rFonts w:eastAsia="Calibri"/>
                <w:sz w:val="28"/>
                <w:szCs w:val="28"/>
                <w:lang w:val="en-US"/>
              </w:rPr>
            </w:pPr>
            <w:r>
              <w:rPr>
                <w:rFonts w:eastAsia="Calibri"/>
                <w:sz w:val="28"/>
                <w:szCs w:val="28"/>
                <w:lang w:val="en-US"/>
              </w:rPr>
              <w:t>Giữ nguyên</w:t>
            </w:r>
          </w:p>
        </w:tc>
      </w:tr>
      <w:tr w:rsidR="00E46984" w14:paraId="57C943B4" w14:textId="77777777" w:rsidTr="00E46984">
        <w:tc>
          <w:tcPr>
            <w:tcW w:w="3397" w:type="dxa"/>
          </w:tcPr>
          <w:p w14:paraId="09E78C3C" w14:textId="34536DF2" w:rsidR="00926036" w:rsidRDefault="00926036" w:rsidP="002C3996">
            <w:pPr>
              <w:widowControl/>
              <w:tabs>
                <w:tab w:val="left" w:pos="993"/>
              </w:tabs>
              <w:autoSpaceDE/>
              <w:autoSpaceDN/>
              <w:spacing w:before="60" w:after="60"/>
              <w:jc w:val="both"/>
              <w:rPr>
                <w:rFonts w:eastAsia="Calibri"/>
                <w:sz w:val="28"/>
                <w:szCs w:val="28"/>
                <w:lang w:val="en-US"/>
              </w:rPr>
            </w:pPr>
            <w:r>
              <w:rPr>
                <w:rFonts w:eastAsia="Calibri"/>
                <w:sz w:val="28"/>
                <w:szCs w:val="28"/>
                <w:lang w:val="en-US"/>
              </w:rPr>
              <w:t>Điều 10, Điều 11 và Điều 12</w:t>
            </w:r>
          </w:p>
        </w:tc>
        <w:tc>
          <w:tcPr>
            <w:tcW w:w="5669" w:type="dxa"/>
          </w:tcPr>
          <w:p w14:paraId="12FB8FD3" w14:textId="717A0BCE" w:rsidR="00926036" w:rsidRDefault="00D0074F" w:rsidP="00A85298">
            <w:pPr>
              <w:widowControl/>
              <w:tabs>
                <w:tab w:val="left" w:pos="993"/>
              </w:tabs>
              <w:autoSpaceDE/>
              <w:autoSpaceDN/>
              <w:spacing w:before="60" w:after="60"/>
              <w:jc w:val="center"/>
              <w:rPr>
                <w:rFonts w:eastAsia="Calibri"/>
                <w:sz w:val="28"/>
                <w:szCs w:val="28"/>
                <w:lang w:val="en-US"/>
              </w:rPr>
            </w:pPr>
            <w:r>
              <w:rPr>
                <w:rFonts w:eastAsia="Calibri"/>
                <w:sz w:val="28"/>
                <w:szCs w:val="28"/>
                <w:lang w:val="en-US"/>
              </w:rPr>
              <w:t>Sửa đổi các nhiệm vụ UBND cấp huyện thành UBND cấp xã; sửa đổi các nội dung phù hợp mô hình UBND cấp xã</w:t>
            </w:r>
          </w:p>
        </w:tc>
      </w:tr>
      <w:tr w:rsidR="00E46984" w14:paraId="402F14DE" w14:textId="77777777" w:rsidTr="00E46984">
        <w:tc>
          <w:tcPr>
            <w:tcW w:w="3397" w:type="dxa"/>
          </w:tcPr>
          <w:p w14:paraId="1B3B3EB4" w14:textId="777EDC1D" w:rsidR="00D0074F" w:rsidRDefault="00D0074F" w:rsidP="00A85298">
            <w:pPr>
              <w:widowControl/>
              <w:tabs>
                <w:tab w:val="left" w:pos="993"/>
              </w:tabs>
              <w:autoSpaceDE/>
              <w:autoSpaceDN/>
              <w:spacing w:before="60" w:after="60"/>
              <w:rPr>
                <w:rFonts w:eastAsia="Calibri"/>
                <w:sz w:val="28"/>
                <w:szCs w:val="28"/>
                <w:lang w:val="en-US"/>
              </w:rPr>
            </w:pPr>
            <w:r>
              <w:rPr>
                <w:rFonts w:eastAsia="Calibri"/>
                <w:sz w:val="28"/>
                <w:szCs w:val="28"/>
                <w:lang w:val="en-US"/>
              </w:rPr>
              <w:t>Điều 14</w:t>
            </w:r>
          </w:p>
        </w:tc>
        <w:tc>
          <w:tcPr>
            <w:tcW w:w="5669" w:type="dxa"/>
          </w:tcPr>
          <w:p w14:paraId="4AE14C0B" w14:textId="32380EDC" w:rsidR="00D0074F" w:rsidRPr="00D0074F" w:rsidRDefault="00D0074F" w:rsidP="00A85298">
            <w:pPr>
              <w:spacing w:before="60" w:after="60"/>
              <w:ind w:firstLine="567"/>
              <w:jc w:val="both"/>
              <w:rPr>
                <w:color w:val="FF0000"/>
                <w:lang w:val="en-US"/>
              </w:rPr>
            </w:pPr>
            <w:r>
              <w:rPr>
                <w:rFonts w:eastAsia="Calibri"/>
                <w:sz w:val="28"/>
                <w:szCs w:val="28"/>
                <w:lang w:val="en-US"/>
              </w:rPr>
              <w:t xml:space="preserve">Khoản 1, bổ sung các Nghị định mới ban hành gồm: </w:t>
            </w:r>
            <w:r w:rsidRPr="00D0074F">
              <w:rPr>
                <w:sz w:val="28"/>
                <w:szCs w:val="28"/>
                <w:lang w:val="en-US"/>
              </w:rPr>
              <w:t>Nghị định số 125/2025/NĐ-CP ngày 11 tháng 6 năm 2025 của Chính phủ và Nghị định số 146/2025/NĐ-CP ngày 12 tháng 6 năm 2025 của Chính phủ quy định về phân quyền, phân cấp trong lĩnh vực công nghiệp và thương mại.</w:t>
            </w:r>
          </w:p>
        </w:tc>
      </w:tr>
      <w:tr w:rsidR="00E46984" w14:paraId="15460A85" w14:textId="77777777" w:rsidTr="00E46984">
        <w:tc>
          <w:tcPr>
            <w:tcW w:w="3397" w:type="dxa"/>
          </w:tcPr>
          <w:p w14:paraId="00F46EF4" w14:textId="5D145366" w:rsidR="002A4662" w:rsidRDefault="00FD0A87" w:rsidP="00A85298">
            <w:pPr>
              <w:widowControl/>
              <w:tabs>
                <w:tab w:val="left" w:pos="993"/>
              </w:tabs>
              <w:autoSpaceDE/>
              <w:autoSpaceDN/>
              <w:spacing w:before="60" w:after="60"/>
              <w:rPr>
                <w:rFonts w:eastAsia="Calibri"/>
                <w:sz w:val="28"/>
                <w:szCs w:val="28"/>
                <w:lang w:val="en-US"/>
              </w:rPr>
            </w:pPr>
            <w:r>
              <w:rPr>
                <w:rFonts w:eastAsia="Calibri"/>
                <w:sz w:val="28"/>
                <w:szCs w:val="28"/>
                <w:lang w:val="en-US"/>
              </w:rPr>
              <w:t>Điều 15</w:t>
            </w:r>
          </w:p>
        </w:tc>
        <w:tc>
          <w:tcPr>
            <w:tcW w:w="5669" w:type="dxa"/>
          </w:tcPr>
          <w:p w14:paraId="3C51480E" w14:textId="732AC670" w:rsidR="002A4662" w:rsidRDefault="00FD0A87" w:rsidP="00A85298">
            <w:pPr>
              <w:spacing w:before="60" w:after="60"/>
              <w:jc w:val="both"/>
              <w:rPr>
                <w:rFonts w:eastAsia="Calibri"/>
                <w:sz w:val="28"/>
                <w:szCs w:val="28"/>
                <w:lang w:val="en-US"/>
              </w:rPr>
            </w:pPr>
            <w:r>
              <w:rPr>
                <w:rFonts w:eastAsia="Calibri"/>
                <w:sz w:val="28"/>
                <w:szCs w:val="28"/>
                <w:lang w:val="en-US"/>
              </w:rPr>
              <w:t>Chuyển các nhiệm vụ của UBND cấp huyện sang nhiệm vụ UBND cấp xã; Bổ sung một số nhiệm vụ của Sở Công Thương và Sở Tài chính.</w:t>
            </w:r>
          </w:p>
        </w:tc>
      </w:tr>
    </w:tbl>
    <w:p w14:paraId="4912682B" w14:textId="77777777" w:rsidR="004F34E6" w:rsidRPr="004F34E6" w:rsidRDefault="004F34E6" w:rsidP="004F34E6">
      <w:pPr>
        <w:widowControl/>
        <w:tabs>
          <w:tab w:val="left" w:pos="993"/>
        </w:tabs>
        <w:autoSpaceDE/>
        <w:autoSpaceDN/>
        <w:spacing w:before="120" w:after="120" w:line="276" w:lineRule="auto"/>
        <w:ind w:firstLine="709"/>
        <w:jc w:val="both"/>
        <w:rPr>
          <w:rFonts w:eastAsia="Calibri"/>
          <w:sz w:val="28"/>
          <w:szCs w:val="28"/>
          <w:lang w:val="en-US"/>
        </w:rPr>
      </w:pPr>
      <w:r w:rsidRPr="004F34E6">
        <w:rPr>
          <w:rFonts w:eastAsia="Calibri"/>
          <w:sz w:val="28"/>
          <w:szCs w:val="28"/>
          <w:lang w:val="en-US"/>
        </w:rPr>
        <w:t xml:space="preserve">- Để thuận tiện cho việc tra soát, thực hiện, Sở Công Thương đề nghị UBND tỉnh ban hành Quyết định mới thay thế Quyết định số  04/2025/QĐ-UBND về Ban </w:t>
      </w:r>
      <w:r w:rsidRPr="004F34E6">
        <w:rPr>
          <w:rFonts w:eastAsia="Calibri"/>
          <w:sz w:val="28"/>
          <w:szCs w:val="28"/>
          <w:lang w:val="en-US"/>
        </w:rPr>
        <w:lastRenderedPageBreak/>
        <w:t>hành Quy định một số nội dung về phát triển và quản lý chợ trên địa bàn tỉnh Hà Tĩnh.</w:t>
      </w:r>
    </w:p>
    <w:p w14:paraId="3E2C115B" w14:textId="77777777" w:rsidR="00BC19E3" w:rsidRPr="001762D4" w:rsidRDefault="00BC19E3" w:rsidP="00EE2382">
      <w:pPr>
        <w:pStyle w:val="ListParagraph"/>
        <w:tabs>
          <w:tab w:val="left" w:pos="847"/>
        </w:tabs>
        <w:spacing w:before="60" w:after="60" w:line="288" w:lineRule="auto"/>
        <w:ind w:firstLine="568"/>
        <w:rPr>
          <w:b/>
          <w:sz w:val="28"/>
        </w:rPr>
      </w:pPr>
      <w:r w:rsidRPr="001762D4">
        <w:rPr>
          <w:b/>
          <w:sz w:val="28"/>
        </w:rPr>
        <w:t>II. MỤC ĐÍCH BAN HÀNH, QUAN ĐIỂM XÂY DỰNG DỰ ÁN, DỰ THẢO VĂN BẢN</w:t>
      </w:r>
    </w:p>
    <w:p w14:paraId="3BA2B37D" w14:textId="49DC83DC" w:rsidR="00BC19E3" w:rsidRDefault="00BC19E3" w:rsidP="00EE2382">
      <w:pPr>
        <w:pStyle w:val="ListParagraph"/>
        <w:tabs>
          <w:tab w:val="left" w:pos="847"/>
        </w:tabs>
        <w:spacing w:before="60" w:after="60" w:line="288" w:lineRule="auto"/>
        <w:ind w:firstLine="568"/>
        <w:rPr>
          <w:b/>
          <w:sz w:val="28"/>
        </w:rPr>
      </w:pPr>
      <w:r w:rsidRPr="001762D4">
        <w:rPr>
          <w:b/>
          <w:sz w:val="28"/>
        </w:rPr>
        <w:t>1. Mục đích ban hành văn bản</w:t>
      </w:r>
    </w:p>
    <w:p w14:paraId="512D2150" w14:textId="77777777" w:rsidR="00A124D2" w:rsidRPr="00A124D2" w:rsidRDefault="00A124D2" w:rsidP="00A124D2">
      <w:pPr>
        <w:autoSpaceDE/>
        <w:autoSpaceDN/>
        <w:spacing w:before="120" w:after="120" w:line="264" w:lineRule="auto"/>
        <w:ind w:firstLine="720"/>
        <w:jc w:val="both"/>
        <w:rPr>
          <w:spacing w:val="6"/>
          <w:sz w:val="28"/>
          <w:szCs w:val="28"/>
          <w:lang w:val="en-US"/>
        </w:rPr>
      </w:pPr>
      <w:r w:rsidRPr="00A124D2">
        <w:rPr>
          <w:spacing w:val="6"/>
          <w:sz w:val="28"/>
          <w:szCs w:val="28"/>
          <w:lang w:val="en-US"/>
        </w:rPr>
        <w:t>- Ban hành Quyết định quy phạm pháp luật của UBND tỉnh để thực hiện công tác quản lý nhà nước về phát triển và quản lý chợ trên địa bàn.</w:t>
      </w:r>
    </w:p>
    <w:p w14:paraId="01C7BDF2" w14:textId="77777777" w:rsidR="00B71E21" w:rsidRDefault="00A124D2" w:rsidP="00B71E21">
      <w:pPr>
        <w:widowControl/>
        <w:autoSpaceDE/>
        <w:autoSpaceDN/>
        <w:spacing w:before="120" w:after="120" w:line="276" w:lineRule="auto"/>
        <w:ind w:firstLine="709"/>
        <w:jc w:val="both"/>
        <w:rPr>
          <w:sz w:val="28"/>
          <w:szCs w:val="28"/>
          <w:lang w:val="en-US"/>
        </w:rPr>
      </w:pPr>
      <w:r w:rsidRPr="00A124D2">
        <w:rPr>
          <w:spacing w:val="6"/>
          <w:sz w:val="28"/>
          <w:szCs w:val="28"/>
          <w:lang w:val="en-US"/>
        </w:rPr>
        <w:t>- Quy định chi tiết những nội dung được Chính phủ giao cho chính quyền địa phương tại Nghị định 60/2024/NĐ-CP ngày 05/6/2024 của Chính phủ về phá</w:t>
      </w:r>
      <w:r w:rsidR="00B71E21">
        <w:rPr>
          <w:spacing w:val="6"/>
          <w:sz w:val="28"/>
          <w:szCs w:val="28"/>
          <w:lang w:val="en-US"/>
        </w:rPr>
        <w:t xml:space="preserve">t triển và quản lý chợ; </w:t>
      </w:r>
      <w:r w:rsidR="00B71E21" w:rsidRPr="00B71E21">
        <w:rPr>
          <w:bCs/>
          <w:sz w:val="28"/>
          <w:szCs w:val="28"/>
          <w:lang w:val="en-US"/>
        </w:rPr>
        <w:t xml:space="preserve">Điều 17 Nghị định số 125/2025/NĐ-CP ngày 11/6/2025 của Chính phủ quy định về phân định thẩm quyền của chính quyền địa phương 02 cấp trong lĩnh vực quản lý nhà nước của Bộ Tài chính; Điều 17 Nghị định số 139/2025/NĐ-CP ngày 12/6/2025 của Chính phủ quy định về phân định thẩm quyền của chính quyền địa phương 02 cấp trong lĩnh vực quản lý nhà nước của Bộ Công Thương; </w:t>
      </w:r>
      <w:r w:rsidR="00B71E21" w:rsidRPr="000A2095">
        <w:rPr>
          <w:sz w:val="28"/>
          <w:szCs w:val="28"/>
          <w:lang w:val="en-US"/>
        </w:rPr>
        <w:t>Nghị định số 146/2025/NĐ-CP ngày 12/6/2025 của Chính phủ Quy định về phân quyền, phân cấp trong lĩnh vực công nghiệp và thương mại;</w:t>
      </w:r>
    </w:p>
    <w:p w14:paraId="097404DA" w14:textId="05131DD2" w:rsidR="00BC19E3" w:rsidRDefault="00BC19E3" w:rsidP="00EE2382">
      <w:pPr>
        <w:pStyle w:val="ListParagraph"/>
        <w:tabs>
          <w:tab w:val="left" w:pos="847"/>
        </w:tabs>
        <w:spacing w:before="60" w:after="60" w:line="288" w:lineRule="auto"/>
        <w:ind w:firstLine="568"/>
        <w:rPr>
          <w:b/>
          <w:sz w:val="28"/>
        </w:rPr>
      </w:pPr>
      <w:r w:rsidRPr="001762D4">
        <w:rPr>
          <w:b/>
          <w:sz w:val="28"/>
        </w:rPr>
        <w:t>2. Quan điểm xây dựng dự án, dự thảo văn bản</w:t>
      </w:r>
    </w:p>
    <w:p w14:paraId="45EB4D43" w14:textId="77777777" w:rsidR="00A124D2" w:rsidRPr="00A124D2" w:rsidRDefault="00A124D2" w:rsidP="00A124D2">
      <w:pPr>
        <w:autoSpaceDE/>
        <w:autoSpaceDN/>
        <w:spacing w:before="120" w:after="120" w:line="264" w:lineRule="auto"/>
        <w:ind w:firstLine="720"/>
        <w:jc w:val="both"/>
        <w:rPr>
          <w:spacing w:val="6"/>
          <w:sz w:val="28"/>
          <w:szCs w:val="28"/>
          <w:lang w:val="en-US"/>
        </w:rPr>
      </w:pPr>
      <w:r w:rsidRPr="00A124D2">
        <w:rPr>
          <w:spacing w:val="6"/>
          <w:sz w:val="28"/>
          <w:szCs w:val="28"/>
          <w:lang w:val="en-US"/>
        </w:rPr>
        <w:t>- Các nội dung Dự thảo đúng thẩm quyền, phù hợp quy định pháp luật liên quan.</w:t>
      </w:r>
    </w:p>
    <w:p w14:paraId="6EFFDD67" w14:textId="77777777" w:rsidR="00A124D2" w:rsidRPr="00A124D2" w:rsidRDefault="00A124D2" w:rsidP="00A124D2">
      <w:pPr>
        <w:autoSpaceDE/>
        <w:autoSpaceDN/>
        <w:spacing w:before="120" w:after="120" w:line="264" w:lineRule="auto"/>
        <w:ind w:firstLine="720"/>
        <w:jc w:val="both"/>
        <w:rPr>
          <w:spacing w:val="6"/>
          <w:sz w:val="28"/>
          <w:szCs w:val="28"/>
          <w:lang w:val="en-US"/>
        </w:rPr>
      </w:pPr>
      <w:r w:rsidRPr="00A124D2">
        <w:rPr>
          <w:spacing w:val="6"/>
          <w:sz w:val="28"/>
          <w:szCs w:val="28"/>
          <w:lang w:val="en-US"/>
        </w:rPr>
        <w:t>- Đảm bảo trình tự, thủ tục xây dựng, ban hành văn bản quy phạm pháp luật theo quy định của pháp luật hiện hành.</w:t>
      </w:r>
    </w:p>
    <w:p w14:paraId="530CA200" w14:textId="77777777" w:rsidR="00BC19E3" w:rsidRPr="001762D4" w:rsidRDefault="00BC19E3" w:rsidP="00EE2382">
      <w:pPr>
        <w:pStyle w:val="ListParagraph"/>
        <w:tabs>
          <w:tab w:val="left" w:pos="847"/>
        </w:tabs>
        <w:spacing w:before="60" w:after="60" w:line="288" w:lineRule="auto"/>
        <w:ind w:firstLine="568"/>
        <w:rPr>
          <w:b/>
          <w:sz w:val="28"/>
        </w:rPr>
      </w:pPr>
      <w:r w:rsidRPr="001762D4">
        <w:rPr>
          <w:b/>
          <w:sz w:val="28"/>
        </w:rPr>
        <w:t>III. QUÁ TRÌNH XÂY DỰNG DỰ ÁN, DỰ THẢO VĂN BẢN</w:t>
      </w:r>
    </w:p>
    <w:p w14:paraId="26AFBE1B" w14:textId="46B03ADA" w:rsidR="00BC19E3" w:rsidRPr="001762D4" w:rsidRDefault="00BC19E3" w:rsidP="00EE2382">
      <w:pPr>
        <w:pStyle w:val="ListParagraph"/>
        <w:tabs>
          <w:tab w:val="left" w:pos="847"/>
        </w:tabs>
        <w:spacing w:before="60" w:after="60" w:line="288" w:lineRule="auto"/>
        <w:ind w:firstLine="568"/>
        <w:rPr>
          <w:sz w:val="28"/>
        </w:rPr>
      </w:pPr>
      <w:r w:rsidRPr="001762D4">
        <w:rPr>
          <w:sz w:val="28"/>
        </w:rPr>
        <w:t>- Ngày 14/7/2025 Sở Công Thương</w:t>
      </w:r>
      <w:r w:rsidR="00F21AA1" w:rsidRPr="00F21AA1">
        <w:rPr>
          <w:sz w:val="28"/>
        </w:rPr>
        <w:t xml:space="preserve"> ban hành</w:t>
      </w:r>
      <w:r w:rsidRPr="001762D4">
        <w:rPr>
          <w:sz w:val="28"/>
        </w:rPr>
        <w:t xml:space="preserve"> Văn bản số 1672/SCT-QLTM</w:t>
      </w:r>
      <w:r w:rsidRPr="00F21AA1">
        <w:rPr>
          <w:sz w:val="28"/>
          <w:vertAlign w:val="subscript"/>
        </w:rPr>
        <w:t>8</w:t>
      </w:r>
      <w:r w:rsidRPr="001762D4">
        <w:rPr>
          <w:sz w:val="28"/>
        </w:rPr>
        <w:t xml:space="preserve"> xin ý kiến UBND tỉnh về đăng ký xây dựng văn bản quy phạm pháp luật.</w:t>
      </w:r>
    </w:p>
    <w:p w14:paraId="3F1CDF0F" w14:textId="2864C311" w:rsidR="00BC19E3" w:rsidRPr="001762D4" w:rsidRDefault="00BC19E3" w:rsidP="00EE2382">
      <w:pPr>
        <w:pStyle w:val="ListParagraph"/>
        <w:tabs>
          <w:tab w:val="left" w:pos="847"/>
        </w:tabs>
        <w:spacing w:before="60" w:after="60" w:line="288" w:lineRule="auto"/>
        <w:ind w:firstLine="568"/>
        <w:rPr>
          <w:sz w:val="28"/>
        </w:rPr>
      </w:pPr>
      <w:r w:rsidRPr="001762D4">
        <w:rPr>
          <w:sz w:val="28"/>
        </w:rPr>
        <w:t xml:space="preserve">- </w:t>
      </w:r>
      <w:r w:rsidR="00F21AA1" w:rsidRPr="00F21AA1">
        <w:rPr>
          <w:sz w:val="28"/>
        </w:rPr>
        <w:t xml:space="preserve">Ngày 14/7/2025, </w:t>
      </w:r>
      <w:r w:rsidRPr="001762D4">
        <w:rPr>
          <w:sz w:val="28"/>
        </w:rPr>
        <w:t xml:space="preserve">UBND tỉnh </w:t>
      </w:r>
      <w:r w:rsidR="00F21AA1" w:rsidRPr="00F21AA1">
        <w:rPr>
          <w:sz w:val="28"/>
        </w:rPr>
        <w:t xml:space="preserve">ban hành </w:t>
      </w:r>
      <w:r w:rsidRPr="001762D4">
        <w:rPr>
          <w:sz w:val="28"/>
        </w:rPr>
        <w:t>Văn bản số 5060/UBND-KT</w:t>
      </w:r>
      <w:r w:rsidRPr="00F21AA1">
        <w:rPr>
          <w:sz w:val="28"/>
          <w:vertAlign w:val="subscript"/>
        </w:rPr>
        <w:t>2</w:t>
      </w:r>
      <w:r w:rsidRPr="001762D4">
        <w:rPr>
          <w:sz w:val="28"/>
        </w:rPr>
        <w:t xml:space="preserve"> về việc tham mưu xử lý đề xuất đăng ký xây dựng văn bản quy phạm pháp luật.</w:t>
      </w:r>
    </w:p>
    <w:p w14:paraId="51A626B4" w14:textId="268123B0" w:rsidR="00BC19E3" w:rsidRPr="001762D4" w:rsidRDefault="00BC19E3" w:rsidP="00EE2382">
      <w:pPr>
        <w:pStyle w:val="ListParagraph"/>
        <w:tabs>
          <w:tab w:val="left" w:pos="847"/>
        </w:tabs>
        <w:spacing w:before="60" w:after="60" w:line="288" w:lineRule="auto"/>
        <w:ind w:firstLine="568"/>
        <w:rPr>
          <w:sz w:val="28"/>
        </w:rPr>
      </w:pPr>
      <w:r w:rsidRPr="001762D4">
        <w:rPr>
          <w:sz w:val="28"/>
        </w:rPr>
        <w:t xml:space="preserve">- </w:t>
      </w:r>
      <w:r w:rsidR="00F21AA1" w:rsidRPr="00F21AA1">
        <w:rPr>
          <w:sz w:val="28"/>
        </w:rPr>
        <w:t xml:space="preserve">Ngày 17/7/2025, </w:t>
      </w:r>
      <w:r w:rsidRPr="001762D4">
        <w:rPr>
          <w:sz w:val="28"/>
        </w:rPr>
        <w:t xml:space="preserve">Sở Tư pháp </w:t>
      </w:r>
      <w:r w:rsidR="00F21AA1" w:rsidRPr="00F21AA1">
        <w:rPr>
          <w:sz w:val="28"/>
        </w:rPr>
        <w:t>ban hành</w:t>
      </w:r>
      <w:r w:rsidRPr="001762D4">
        <w:rPr>
          <w:sz w:val="28"/>
        </w:rPr>
        <w:t xml:space="preserve"> Văn bản số 1954/STP-XDKT&amp;TDTHPL, trong đó thống nhất với đề xuất của Sở Công Thương và được áp dụng trình tự, thủ tục rút gọn.</w:t>
      </w:r>
      <w:r w:rsidR="00EE2382" w:rsidRPr="001762D4">
        <w:rPr>
          <w:sz w:val="28"/>
        </w:rPr>
        <w:t xml:space="preserve"> </w:t>
      </w:r>
      <w:r w:rsidRPr="001762D4">
        <w:rPr>
          <w:sz w:val="28"/>
        </w:rPr>
        <w:t>Trên cơ sở ý kiến của Sở Tư pháp, Sở Công Thương đã hoàn thiện nội d</w:t>
      </w:r>
      <w:r w:rsidR="00F21AA1" w:rsidRPr="00F21AA1">
        <w:rPr>
          <w:sz w:val="28"/>
        </w:rPr>
        <w:t>u</w:t>
      </w:r>
      <w:r w:rsidRPr="001762D4">
        <w:rPr>
          <w:sz w:val="28"/>
        </w:rPr>
        <w:t>ng đăng ký xây dựng Văn bản quy phạm pháp luật</w:t>
      </w:r>
      <w:r w:rsidR="00EE2382" w:rsidRPr="001762D4">
        <w:rPr>
          <w:sz w:val="28"/>
        </w:rPr>
        <w:t xml:space="preserve"> (Văn bản số 1768/</w:t>
      </w:r>
      <w:r w:rsidR="00F21AA1" w:rsidRPr="00F21AA1">
        <w:rPr>
          <w:sz w:val="28"/>
        </w:rPr>
        <w:t>SCT-QLTM</w:t>
      </w:r>
      <w:r w:rsidR="00EE2382" w:rsidRPr="001762D4">
        <w:rPr>
          <w:sz w:val="28"/>
        </w:rPr>
        <w:t xml:space="preserve"> ngày 21/7/2025). </w:t>
      </w:r>
    </w:p>
    <w:p w14:paraId="6E27A293" w14:textId="7F0010DC" w:rsidR="00EE2382" w:rsidRPr="001762D4" w:rsidRDefault="00EE2382" w:rsidP="00EE2382">
      <w:pPr>
        <w:pStyle w:val="ListParagraph"/>
        <w:spacing w:before="60" w:after="60" w:line="288" w:lineRule="auto"/>
        <w:ind w:left="0" w:firstLine="570"/>
        <w:rPr>
          <w:sz w:val="28"/>
        </w:rPr>
      </w:pPr>
      <w:r w:rsidRPr="001762D4">
        <w:rPr>
          <w:sz w:val="28"/>
        </w:rPr>
        <w:t>- Ngày 30/7/2025</w:t>
      </w:r>
      <w:r w:rsidR="00E5219B">
        <w:rPr>
          <w:sz w:val="28"/>
          <w:lang w:val="en-US"/>
        </w:rPr>
        <w:t>,</w:t>
      </w:r>
      <w:r w:rsidRPr="001762D4">
        <w:rPr>
          <w:sz w:val="28"/>
        </w:rPr>
        <w:t xml:space="preserve"> UBND tỉnh </w:t>
      </w:r>
      <w:r w:rsidR="00F21AA1" w:rsidRPr="00F21AA1">
        <w:rPr>
          <w:sz w:val="28"/>
        </w:rPr>
        <w:t>ban hành</w:t>
      </w:r>
      <w:r w:rsidRPr="001762D4">
        <w:rPr>
          <w:sz w:val="28"/>
        </w:rPr>
        <w:t xml:space="preserve"> Văn bản số 5587/UBND-KT</w:t>
      </w:r>
      <w:r w:rsidRPr="00F21AA1">
        <w:rPr>
          <w:sz w:val="28"/>
          <w:vertAlign w:val="subscript"/>
        </w:rPr>
        <w:t>2</w:t>
      </w:r>
      <w:r w:rsidR="00E5219B">
        <w:rPr>
          <w:sz w:val="28"/>
          <w:vertAlign w:val="subscript"/>
          <w:lang w:val="en-US"/>
        </w:rPr>
        <w:t>,</w:t>
      </w:r>
      <w:r w:rsidRPr="001762D4">
        <w:rPr>
          <w:sz w:val="28"/>
        </w:rPr>
        <w:t xml:space="preserve"> </w:t>
      </w:r>
      <w:r w:rsidR="00F21AA1" w:rsidRPr="00F21AA1">
        <w:rPr>
          <w:sz w:val="28"/>
        </w:rPr>
        <w:t>đ</w:t>
      </w:r>
      <w:r w:rsidRPr="001762D4">
        <w:rPr>
          <w:sz w:val="28"/>
        </w:rPr>
        <w:t>ồng ý chủ trương xây dựng các văn bản quy phạm pháp luật theo trình tự, thủ tục rút gọn như đề xuất của Sở Công Thương và ý kiến của Sở Tư pháp.</w:t>
      </w:r>
    </w:p>
    <w:p w14:paraId="47F3253B" w14:textId="77777777" w:rsidR="00BC19E3" w:rsidRPr="001762D4" w:rsidRDefault="00BC19E3" w:rsidP="00EE2382">
      <w:pPr>
        <w:pStyle w:val="ListParagraph"/>
        <w:tabs>
          <w:tab w:val="left" w:pos="847"/>
        </w:tabs>
        <w:spacing w:before="60" w:after="60" w:line="288" w:lineRule="auto"/>
        <w:ind w:firstLine="568"/>
        <w:rPr>
          <w:b/>
          <w:sz w:val="28"/>
        </w:rPr>
      </w:pPr>
      <w:r w:rsidRPr="001762D4">
        <w:rPr>
          <w:b/>
          <w:sz w:val="28"/>
        </w:rPr>
        <w:lastRenderedPageBreak/>
        <w:t>IV. BỐ CỤC VÀ NỘI DUNG CƠ BẢN CỦA DỰ ÁN, DỰ THẢO VĂN BẢN</w:t>
      </w:r>
    </w:p>
    <w:p w14:paraId="55E81D67" w14:textId="77777777" w:rsidR="00BC19E3" w:rsidRPr="00183EE6" w:rsidRDefault="00BC19E3" w:rsidP="00EE2382">
      <w:pPr>
        <w:pStyle w:val="ListParagraph"/>
        <w:tabs>
          <w:tab w:val="left" w:pos="847"/>
        </w:tabs>
        <w:spacing w:before="60" w:after="60" w:line="288" w:lineRule="auto"/>
        <w:ind w:firstLine="568"/>
        <w:rPr>
          <w:b/>
          <w:sz w:val="28"/>
        </w:rPr>
      </w:pPr>
      <w:r w:rsidRPr="00183EE6">
        <w:rPr>
          <w:b/>
          <w:sz w:val="28"/>
        </w:rPr>
        <w:t>1. Phạm vi điều chỉnh, đối tượng áp dụng</w:t>
      </w:r>
    </w:p>
    <w:p w14:paraId="44BCDCF9" w14:textId="19939EEA" w:rsidR="00EE2382" w:rsidRPr="00183EE6" w:rsidRDefault="00EE2382" w:rsidP="00FB4EAC">
      <w:pPr>
        <w:pStyle w:val="ListParagraph"/>
        <w:tabs>
          <w:tab w:val="left" w:pos="847"/>
        </w:tabs>
        <w:spacing w:after="120" w:line="312" w:lineRule="auto"/>
        <w:ind w:left="0" w:right="0" w:firstLine="720"/>
        <w:rPr>
          <w:sz w:val="28"/>
        </w:rPr>
      </w:pPr>
      <w:r w:rsidRPr="00183EE6">
        <w:rPr>
          <w:sz w:val="28"/>
        </w:rPr>
        <w:t xml:space="preserve">1.1. Phạm vi điều chỉnh </w:t>
      </w:r>
    </w:p>
    <w:p w14:paraId="4F4436EC" w14:textId="3DDE8930" w:rsidR="009F1115" w:rsidRPr="00183EE6" w:rsidRDefault="009F1115" w:rsidP="00FB4EAC">
      <w:pPr>
        <w:pStyle w:val="ListParagraph"/>
        <w:tabs>
          <w:tab w:val="left" w:pos="847"/>
        </w:tabs>
        <w:spacing w:after="120" w:line="312" w:lineRule="auto"/>
        <w:ind w:left="0" w:right="0" w:firstLine="720"/>
        <w:rPr>
          <w:sz w:val="28"/>
        </w:rPr>
      </w:pPr>
      <w:r w:rsidRPr="00183EE6">
        <w:rPr>
          <w:sz w:val="28"/>
          <w:szCs w:val="28"/>
          <w:lang w:val="en-US"/>
        </w:rPr>
        <w:t>Quyết định này quy định một số nội dung về phát triển và quản lý chợ trên địa bàn tỉnh Hà Tĩnh bao gồm: phân công, phân cấp quản lý nhà nước về chợ;</w:t>
      </w:r>
      <w:r w:rsidRPr="00183EE6">
        <w:rPr>
          <w:b/>
          <w:bCs/>
          <w:sz w:val="28"/>
          <w:szCs w:val="28"/>
          <w:lang w:val="en-US"/>
        </w:rPr>
        <w:t xml:space="preserve"> </w:t>
      </w:r>
      <w:r w:rsidRPr="00183EE6">
        <w:rPr>
          <w:bCs/>
          <w:sz w:val="28"/>
          <w:szCs w:val="28"/>
          <w:lang w:val="en-US"/>
        </w:rPr>
        <w:t>ban hành Nội quy mẫu về chợ; quy định về quản lý điểm kinh doanh tại chợ; quy định trách nhiệm Ủy ban nhân dân các cấp trong xóa bỏ điểm kinh doanh tự phát; ban hành quy trình chuyển đổi mô hình quản lý, kinh doanh, khai thác chợ; trách nhiệm của các cơ quan liên quan trong công tác quản lý nhà nước về chợ.</w:t>
      </w:r>
    </w:p>
    <w:p w14:paraId="77E3830E" w14:textId="760E9018" w:rsidR="00EE2382" w:rsidRPr="00183EE6" w:rsidRDefault="00EE2382" w:rsidP="00FB4EAC">
      <w:pPr>
        <w:pStyle w:val="ListParagraph"/>
        <w:tabs>
          <w:tab w:val="left" w:pos="847"/>
        </w:tabs>
        <w:spacing w:after="120" w:line="312" w:lineRule="auto"/>
        <w:ind w:left="0" w:right="0" w:firstLine="720"/>
        <w:rPr>
          <w:sz w:val="28"/>
        </w:rPr>
      </w:pPr>
      <w:r w:rsidRPr="00183EE6">
        <w:rPr>
          <w:sz w:val="28"/>
        </w:rPr>
        <w:t>1.2. Đối tượng áp dụng</w:t>
      </w:r>
    </w:p>
    <w:p w14:paraId="04EB3072" w14:textId="77777777" w:rsidR="008B39F1" w:rsidRPr="00183EE6" w:rsidRDefault="008B39F1" w:rsidP="00FB4EAC">
      <w:pPr>
        <w:tabs>
          <w:tab w:val="left" w:pos="993"/>
        </w:tabs>
        <w:spacing w:before="120" w:after="120" w:line="312" w:lineRule="auto"/>
        <w:ind w:firstLine="720"/>
        <w:jc w:val="both"/>
        <w:rPr>
          <w:sz w:val="28"/>
          <w:szCs w:val="28"/>
        </w:rPr>
      </w:pPr>
      <w:r w:rsidRPr="00183EE6">
        <w:rPr>
          <w:spacing w:val="6"/>
          <w:sz w:val="28"/>
          <w:szCs w:val="28"/>
        </w:rPr>
        <w:t>Các cơ quan, tổ chức, cá nhân liên quan đến các hoạt động về phát triển và quản lý chợ trên địa bàn tỉnh Hà Tĩnh.</w:t>
      </w:r>
    </w:p>
    <w:p w14:paraId="56CAB795" w14:textId="77777777" w:rsidR="00A124D2" w:rsidRPr="00381751" w:rsidRDefault="00BC19E3" w:rsidP="00FB4EAC">
      <w:pPr>
        <w:tabs>
          <w:tab w:val="left" w:pos="567"/>
        </w:tabs>
        <w:spacing w:before="120" w:after="120" w:line="312" w:lineRule="auto"/>
        <w:ind w:firstLine="720"/>
        <w:jc w:val="both"/>
        <w:rPr>
          <w:spacing w:val="6"/>
          <w:sz w:val="28"/>
          <w:szCs w:val="28"/>
          <w:lang w:val="en-US"/>
        </w:rPr>
      </w:pPr>
      <w:r w:rsidRPr="00381751">
        <w:rPr>
          <w:b/>
          <w:sz w:val="28"/>
        </w:rPr>
        <w:t>2. Bố cục của dự thảo văn bản</w:t>
      </w:r>
      <w:r w:rsidR="00EE2382" w:rsidRPr="00381751">
        <w:rPr>
          <w:b/>
          <w:sz w:val="28"/>
        </w:rPr>
        <w:t xml:space="preserve">: </w:t>
      </w:r>
      <w:r w:rsidR="00A124D2" w:rsidRPr="00381751">
        <w:rPr>
          <w:spacing w:val="6"/>
          <w:sz w:val="28"/>
          <w:szCs w:val="28"/>
          <w:lang w:val="en-US"/>
        </w:rPr>
        <w:t>Dự thảo Quyết định ban hành quy định về phát triển và quản lý chợ trên địa bàn tỉnh Hà Tĩnh gồm 05 chương, 15 Điều, 01 Phụ lục kèm theo. Cụ thể:</w:t>
      </w:r>
    </w:p>
    <w:p w14:paraId="39F1BB07" w14:textId="77777777" w:rsidR="00A124D2" w:rsidRPr="00A124D2" w:rsidRDefault="00A124D2" w:rsidP="00FB4EAC">
      <w:pPr>
        <w:widowControl/>
        <w:tabs>
          <w:tab w:val="left" w:pos="567"/>
        </w:tabs>
        <w:autoSpaceDE/>
        <w:autoSpaceDN/>
        <w:spacing w:before="120" w:after="120" w:line="312" w:lineRule="auto"/>
        <w:ind w:firstLine="720"/>
        <w:jc w:val="both"/>
        <w:rPr>
          <w:spacing w:val="6"/>
          <w:sz w:val="28"/>
          <w:szCs w:val="28"/>
          <w:lang w:val="en-US"/>
        </w:rPr>
      </w:pPr>
      <w:r w:rsidRPr="00A124D2">
        <w:rPr>
          <w:spacing w:val="6"/>
          <w:sz w:val="28"/>
          <w:szCs w:val="28"/>
          <w:lang w:val="en-US"/>
        </w:rPr>
        <w:t>- Chương I: Quy định chung.</w:t>
      </w:r>
    </w:p>
    <w:p w14:paraId="09A0C49A" w14:textId="26B6518B" w:rsidR="00A124D2" w:rsidRPr="00A124D2" w:rsidRDefault="00A124D2" w:rsidP="00FB4EAC">
      <w:pPr>
        <w:widowControl/>
        <w:tabs>
          <w:tab w:val="left" w:pos="567"/>
        </w:tabs>
        <w:autoSpaceDE/>
        <w:autoSpaceDN/>
        <w:spacing w:before="120" w:after="120" w:line="312" w:lineRule="auto"/>
        <w:ind w:firstLine="720"/>
        <w:jc w:val="both"/>
        <w:rPr>
          <w:spacing w:val="6"/>
          <w:sz w:val="28"/>
          <w:szCs w:val="28"/>
          <w:lang w:val="en-US"/>
        </w:rPr>
      </w:pPr>
      <w:r w:rsidRPr="00A124D2">
        <w:rPr>
          <w:spacing w:val="6"/>
          <w:sz w:val="28"/>
          <w:szCs w:val="28"/>
          <w:lang w:val="en-US"/>
        </w:rPr>
        <w:t xml:space="preserve">- Chương II: </w:t>
      </w:r>
      <w:r w:rsidR="00381751">
        <w:rPr>
          <w:spacing w:val="6"/>
          <w:sz w:val="28"/>
          <w:szCs w:val="28"/>
          <w:lang w:val="en-US"/>
        </w:rPr>
        <w:t>Phân công,</w:t>
      </w:r>
      <w:r w:rsidRPr="00A124D2">
        <w:rPr>
          <w:spacing w:val="6"/>
          <w:sz w:val="28"/>
          <w:szCs w:val="28"/>
          <w:lang w:val="en-US"/>
        </w:rPr>
        <w:t xml:space="preserve"> phân cấp quản lý nhà nước về chợ.</w:t>
      </w:r>
    </w:p>
    <w:p w14:paraId="77A2FF3D" w14:textId="77777777" w:rsidR="00A124D2" w:rsidRPr="00A124D2" w:rsidRDefault="00A124D2" w:rsidP="00FB4EAC">
      <w:pPr>
        <w:widowControl/>
        <w:tabs>
          <w:tab w:val="left" w:pos="567"/>
        </w:tabs>
        <w:autoSpaceDE/>
        <w:autoSpaceDN/>
        <w:spacing w:before="120" w:after="120" w:line="312" w:lineRule="auto"/>
        <w:ind w:firstLine="720"/>
        <w:jc w:val="both"/>
        <w:rPr>
          <w:spacing w:val="6"/>
          <w:sz w:val="28"/>
          <w:szCs w:val="28"/>
          <w:lang w:val="en-US"/>
        </w:rPr>
      </w:pPr>
      <w:r w:rsidRPr="00A124D2">
        <w:rPr>
          <w:spacing w:val="6"/>
          <w:sz w:val="28"/>
          <w:szCs w:val="28"/>
          <w:lang w:val="en-US"/>
        </w:rPr>
        <w:t>- Chương III: Tổ chức quản lý chợ và hoạt động kinh doanh tại chợ.</w:t>
      </w:r>
    </w:p>
    <w:p w14:paraId="4326C950" w14:textId="77777777" w:rsidR="00A124D2" w:rsidRPr="00A124D2" w:rsidRDefault="00A124D2" w:rsidP="00FB4EAC">
      <w:pPr>
        <w:widowControl/>
        <w:tabs>
          <w:tab w:val="left" w:pos="567"/>
        </w:tabs>
        <w:autoSpaceDE/>
        <w:autoSpaceDN/>
        <w:spacing w:before="120" w:after="120" w:line="312" w:lineRule="auto"/>
        <w:ind w:firstLine="720"/>
        <w:jc w:val="both"/>
        <w:rPr>
          <w:spacing w:val="6"/>
          <w:sz w:val="28"/>
          <w:szCs w:val="28"/>
          <w:lang w:val="en-US"/>
        </w:rPr>
      </w:pPr>
      <w:r w:rsidRPr="00A124D2">
        <w:rPr>
          <w:spacing w:val="6"/>
          <w:sz w:val="28"/>
          <w:szCs w:val="28"/>
          <w:lang w:val="en-US"/>
        </w:rPr>
        <w:t>- Chương IV: Chuyển đổi mô hình quản lý, kinh doanh, khai thác chợ.</w:t>
      </w:r>
    </w:p>
    <w:p w14:paraId="4205C92B" w14:textId="77777777" w:rsidR="00A124D2" w:rsidRPr="00A124D2" w:rsidRDefault="00A124D2" w:rsidP="00FB4EAC">
      <w:pPr>
        <w:widowControl/>
        <w:tabs>
          <w:tab w:val="left" w:pos="567"/>
        </w:tabs>
        <w:autoSpaceDE/>
        <w:autoSpaceDN/>
        <w:spacing w:before="120" w:after="120" w:line="312" w:lineRule="auto"/>
        <w:ind w:firstLine="720"/>
        <w:jc w:val="both"/>
        <w:rPr>
          <w:spacing w:val="6"/>
          <w:sz w:val="28"/>
          <w:szCs w:val="28"/>
          <w:lang w:val="en-US"/>
        </w:rPr>
      </w:pPr>
      <w:r w:rsidRPr="00A124D2">
        <w:rPr>
          <w:spacing w:val="6"/>
          <w:sz w:val="28"/>
          <w:szCs w:val="28"/>
          <w:lang w:val="en-US"/>
        </w:rPr>
        <w:t>- Chương V: Tổ chức thực hiện.</w:t>
      </w:r>
    </w:p>
    <w:p w14:paraId="73035EEB" w14:textId="77777777" w:rsidR="00A124D2" w:rsidRPr="00A124D2" w:rsidRDefault="00A124D2" w:rsidP="00FB4EAC">
      <w:pPr>
        <w:widowControl/>
        <w:tabs>
          <w:tab w:val="left" w:pos="567"/>
        </w:tabs>
        <w:autoSpaceDE/>
        <w:autoSpaceDN/>
        <w:spacing w:before="120" w:after="120" w:line="312" w:lineRule="auto"/>
        <w:ind w:firstLine="720"/>
        <w:jc w:val="both"/>
        <w:rPr>
          <w:spacing w:val="6"/>
          <w:sz w:val="28"/>
          <w:szCs w:val="28"/>
          <w:lang w:val="en-US"/>
        </w:rPr>
      </w:pPr>
      <w:r w:rsidRPr="00A124D2">
        <w:rPr>
          <w:spacing w:val="6"/>
          <w:sz w:val="28"/>
          <w:szCs w:val="28"/>
          <w:lang w:val="en-US"/>
        </w:rPr>
        <w:t>Phụ lục: Nội quy mẫu về chợ áp dụng trên địa bàn tỉnh Hà Tĩnh.</w:t>
      </w:r>
    </w:p>
    <w:p w14:paraId="36F63498" w14:textId="635D5794" w:rsidR="00BC19E3" w:rsidRPr="00381751" w:rsidRDefault="00BC19E3" w:rsidP="00FB4EAC">
      <w:pPr>
        <w:pStyle w:val="ListParagraph"/>
        <w:tabs>
          <w:tab w:val="left" w:pos="847"/>
        </w:tabs>
        <w:spacing w:after="120" w:line="312" w:lineRule="auto"/>
        <w:ind w:left="0" w:right="0" w:firstLine="720"/>
        <w:rPr>
          <w:b/>
          <w:sz w:val="28"/>
        </w:rPr>
      </w:pPr>
      <w:r w:rsidRPr="00381751">
        <w:rPr>
          <w:b/>
          <w:sz w:val="28"/>
        </w:rPr>
        <w:t>3. Nội dung cơ bản</w:t>
      </w:r>
    </w:p>
    <w:p w14:paraId="22B14125" w14:textId="0B4D3057" w:rsidR="00A124D2" w:rsidRPr="00A124D2" w:rsidRDefault="00A124D2" w:rsidP="00FB4EAC">
      <w:pPr>
        <w:widowControl/>
        <w:autoSpaceDE/>
        <w:autoSpaceDN/>
        <w:spacing w:before="120" w:after="120" w:line="312" w:lineRule="auto"/>
        <w:ind w:firstLine="720"/>
        <w:jc w:val="both"/>
        <w:rPr>
          <w:bCs/>
          <w:sz w:val="28"/>
          <w:szCs w:val="28"/>
          <w:lang w:val="en-US"/>
        </w:rPr>
      </w:pPr>
      <w:r w:rsidRPr="00A124D2">
        <w:rPr>
          <w:spacing w:val="6"/>
          <w:sz w:val="28"/>
          <w:szCs w:val="28"/>
          <w:lang w:val="nl-NL"/>
        </w:rPr>
        <w:t>Quy định một số nội dung về phát triển và quản lý chợ trên địa bàn tỉnh Hà Tĩnh bao gồm</w:t>
      </w:r>
      <w:r w:rsidR="00381751">
        <w:rPr>
          <w:spacing w:val="6"/>
          <w:sz w:val="28"/>
          <w:szCs w:val="28"/>
          <w:lang w:val="nl-NL"/>
        </w:rPr>
        <w:t>:</w:t>
      </w:r>
      <w:r w:rsidRPr="00A124D2">
        <w:rPr>
          <w:spacing w:val="6"/>
          <w:sz w:val="28"/>
          <w:szCs w:val="28"/>
          <w:lang w:val="nl-NL"/>
        </w:rPr>
        <w:t xml:space="preserve"> </w:t>
      </w:r>
      <w:r w:rsidR="00381751">
        <w:rPr>
          <w:sz w:val="28"/>
          <w:szCs w:val="28"/>
          <w:lang w:val="en-US"/>
        </w:rPr>
        <w:t>phân công,</w:t>
      </w:r>
      <w:r w:rsidRPr="00A124D2">
        <w:rPr>
          <w:sz w:val="28"/>
          <w:szCs w:val="28"/>
          <w:lang w:val="en-US"/>
        </w:rPr>
        <w:t xml:space="preserve"> phân cấp quản lý nhà nước về chợ;</w:t>
      </w:r>
      <w:r w:rsidRPr="00A124D2">
        <w:rPr>
          <w:b/>
          <w:bCs/>
          <w:sz w:val="28"/>
          <w:szCs w:val="28"/>
          <w:lang w:val="en-US"/>
        </w:rPr>
        <w:t xml:space="preserve"> </w:t>
      </w:r>
      <w:r w:rsidRPr="00A124D2">
        <w:rPr>
          <w:bCs/>
          <w:sz w:val="28"/>
          <w:szCs w:val="28"/>
          <w:lang w:val="en-US"/>
        </w:rPr>
        <w:t>ban hành Nội quy mẫu về chợ; quy định về quản lý điểm kinh doanh tại chợ; quy định trách nhiệm của Ủy ban nhân dân các cấp trong xóa bỏ điểm kinh doanh tự phát; ban hành quy trình chuyển đổi mô hình quản lý, kinh doanh, khai thác chợ; trách nhiệm của các cơ quan liên quan trong công tác quản lý nhà nước về chợ.</w:t>
      </w:r>
    </w:p>
    <w:p w14:paraId="697C426C" w14:textId="77777777" w:rsidR="00413B27" w:rsidRPr="001762D4" w:rsidRDefault="00BC19E3" w:rsidP="00413B27">
      <w:pPr>
        <w:pStyle w:val="ListParagraph"/>
        <w:tabs>
          <w:tab w:val="left" w:pos="847"/>
        </w:tabs>
        <w:spacing w:before="60" w:after="60" w:line="288" w:lineRule="auto"/>
        <w:ind w:firstLine="568"/>
        <w:rPr>
          <w:b/>
          <w:sz w:val="28"/>
        </w:rPr>
      </w:pPr>
      <w:r w:rsidRPr="001762D4">
        <w:rPr>
          <w:b/>
          <w:sz w:val="28"/>
        </w:rPr>
        <w:t>V. DỰ KIẾN NGUỒN LỰC, ĐIỀU KIỆN BẢO ĐẢM CHO VIỆC THI HÀNH VĂN BẢN VÀ THỜI GIAN TRÌNH THÔNG QUA/BAN HÀNH</w:t>
      </w:r>
    </w:p>
    <w:p w14:paraId="5F0D19A0" w14:textId="77777777" w:rsidR="00413B27" w:rsidRPr="001762D4" w:rsidRDefault="00413B27" w:rsidP="00413B27">
      <w:pPr>
        <w:pStyle w:val="ListParagraph"/>
        <w:tabs>
          <w:tab w:val="left" w:pos="847"/>
        </w:tabs>
        <w:spacing w:before="60" w:after="60" w:line="288" w:lineRule="auto"/>
        <w:ind w:firstLine="568"/>
        <w:rPr>
          <w:b/>
          <w:sz w:val="28"/>
        </w:rPr>
      </w:pPr>
      <w:r w:rsidRPr="001762D4">
        <w:rPr>
          <w:b/>
          <w:sz w:val="28"/>
        </w:rPr>
        <w:lastRenderedPageBreak/>
        <w:t>1. Dự kiến nguồn lực đảm bảo thi hành Quyết định</w:t>
      </w:r>
    </w:p>
    <w:p w14:paraId="149CFAA6" w14:textId="7AD95604" w:rsidR="00413B27" w:rsidRPr="001762D4" w:rsidRDefault="00413B27" w:rsidP="00413B27">
      <w:pPr>
        <w:pStyle w:val="ListParagraph"/>
        <w:tabs>
          <w:tab w:val="left" w:pos="847"/>
        </w:tabs>
        <w:spacing w:before="60" w:after="60" w:line="288" w:lineRule="auto"/>
        <w:ind w:firstLine="568"/>
        <w:rPr>
          <w:sz w:val="28"/>
        </w:rPr>
      </w:pPr>
      <w:r w:rsidRPr="001762D4">
        <w:rPr>
          <w:sz w:val="28"/>
        </w:rPr>
        <w:t>- Về nguồn tài chính: Sở Công Thương</w:t>
      </w:r>
      <w:r w:rsidR="00381751">
        <w:rPr>
          <w:sz w:val="28"/>
          <w:lang w:val="en-US"/>
        </w:rPr>
        <w:t xml:space="preserve"> và các sở  ngành, UBND cấp xã</w:t>
      </w:r>
      <w:r w:rsidRPr="001762D4">
        <w:rPr>
          <w:sz w:val="28"/>
        </w:rPr>
        <w:t xml:space="preserve"> chủ động đảm bảo nguồn kinh phí để triển khai, thực thi các nhiệm vụ sau khi được phân cấp.</w:t>
      </w:r>
    </w:p>
    <w:p w14:paraId="65487EE1" w14:textId="4B2022D1" w:rsidR="00413B27" w:rsidRPr="001762D4" w:rsidRDefault="00413B27" w:rsidP="00413B27">
      <w:pPr>
        <w:pStyle w:val="ListParagraph"/>
        <w:tabs>
          <w:tab w:val="left" w:pos="847"/>
        </w:tabs>
        <w:spacing w:before="60" w:after="60" w:line="288" w:lineRule="auto"/>
        <w:ind w:firstLine="568"/>
        <w:rPr>
          <w:sz w:val="28"/>
        </w:rPr>
      </w:pPr>
      <w:r w:rsidRPr="001762D4">
        <w:rPr>
          <w:sz w:val="28"/>
        </w:rPr>
        <w:t xml:space="preserve">- Về nguồn nhân lực: Sở Công Thương </w:t>
      </w:r>
      <w:r w:rsidR="00381751" w:rsidRPr="001762D4">
        <w:rPr>
          <w:sz w:val="28"/>
        </w:rPr>
        <w:t>: Sở Công Thương</w:t>
      </w:r>
      <w:r w:rsidR="00381751">
        <w:rPr>
          <w:sz w:val="28"/>
          <w:lang w:val="en-US"/>
        </w:rPr>
        <w:t xml:space="preserve"> và các sở  ngành, UBND cấp xã</w:t>
      </w:r>
      <w:r w:rsidR="00381751" w:rsidRPr="001762D4">
        <w:rPr>
          <w:sz w:val="28"/>
        </w:rPr>
        <w:t xml:space="preserve"> </w:t>
      </w:r>
      <w:r w:rsidRPr="001762D4">
        <w:rPr>
          <w:sz w:val="28"/>
        </w:rPr>
        <w:t>có đội ngũ cán bộ</w:t>
      </w:r>
      <w:r w:rsidR="00381751">
        <w:rPr>
          <w:sz w:val="28"/>
          <w:lang w:val="en-US"/>
        </w:rPr>
        <w:t>, công chức</w:t>
      </w:r>
      <w:r w:rsidRPr="001762D4">
        <w:rPr>
          <w:sz w:val="28"/>
        </w:rPr>
        <w:t xml:space="preserve"> chuyên môn, năng lực, kinh nghiệm quản lý lĩnh vực thương mại, đủ điều kiện đảm nhận các nhiệm vụ được phân cấp, bảo đảm quản lý nhà nước chặt chẽ, đúng pháp luật.</w:t>
      </w:r>
    </w:p>
    <w:p w14:paraId="752DB046" w14:textId="77777777" w:rsidR="00413B27" w:rsidRPr="001762D4" w:rsidRDefault="00413B27" w:rsidP="00413B27">
      <w:pPr>
        <w:pStyle w:val="ListParagraph"/>
        <w:tabs>
          <w:tab w:val="left" w:pos="847"/>
        </w:tabs>
        <w:spacing w:before="60" w:after="60" w:line="288" w:lineRule="auto"/>
        <w:ind w:firstLine="568"/>
        <w:rPr>
          <w:b/>
          <w:sz w:val="28"/>
        </w:rPr>
      </w:pPr>
      <w:r w:rsidRPr="001762D4">
        <w:rPr>
          <w:b/>
          <w:sz w:val="28"/>
        </w:rPr>
        <w:t xml:space="preserve">2. Điều kiện đảm bảm thi hành </w:t>
      </w:r>
      <w:r w:rsidR="00EB2A92" w:rsidRPr="001762D4">
        <w:rPr>
          <w:b/>
          <w:sz w:val="28"/>
        </w:rPr>
        <w:t>Quyết định</w:t>
      </w:r>
    </w:p>
    <w:p w14:paraId="7ADCB3AA" w14:textId="2AE48C83" w:rsidR="00413B27" w:rsidRPr="001762D4" w:rsidRDefault="00413B27" w:rsidP="00413B27">
      <w:pPr>
        <w:pStyle w:val="ListParagraph"/>
        <w:tabs>
          <w:tab w:val="left" w:pos="847"/>
        </w:tabs>
        <w:spacing w:before="60" w:after="60" w:line="288" w:lineRule="auto"/>
        <w:ind w:firstLine="568"/>
        <w:rPr>
          <w:sz w:val="28"/>
        </w:rPr>
      </w:pPr>
      <w:r w:rsidRPr="001762D4">
        <w:rPr>
          <w:sz w:val="28"/>
        </w:rPr>
        <w:t xml:space="preserve"> Triển khai hiệu quả công tác tuyên truyền, phổ biến đến các cơ quan, tổ chức và người dân, kịp thời nâng cao hiểu biết, bắm bắt quy định pháp luật để thực hiện.</w:t>
      </w:r>
    </w:p>
    <w:p w14:paraId="7FE57CC3" w14:textId="77777777" w:rsidR="00413B27" w:rsidRDefault="00413B27" w:rsidP="00413B27">
      <w:pPr>
        <w:pStyle w:val="ListParagraph"/>
        <w:tabs>
          <w:tab w:val="left" w:pos="847"/>
        </w:tabs>
        <w:spacing w:before="60" w:after="60" w:line="288" w:lineRule="auto"/>
        <w:ind w:firstLine="568"/>
        <w:rPr>
          <w:b/>
          <w:sz w:val="28"/>
          <w:lang w:val="en-US"/>
        </w:rPr>
      </w:pPr>
      <w:r>
        <w:rPr>
          <w:b/>
          <w:sz w:val="28"/>
          <w:lang w:val="en-US"/>
        </w:rPr>
        <w:t>3. Thời gian ban hành Quyết định</w:t>
      </w:r>
    </w:p>
    <w:p w14:paraId="21F0365C" w14:textId="17F9D1D8" w:rsidR="00413B27" w:rsidRDefault="00413B27" w:rsidP="00413B27">
      <w:pPr>
        <w:pStyle w:val="ListParagraph"/>
        <w:tabs>
          <w:tab w:val="left" w:pos="847"/>
        </w:tabs>
        <w:spacing w:before="60" w:after="60" w:line="288" w:lineRule="auto"/>
        <w:ind w:firstLine="568"/>
        <w:rPr>
          <w:sz w:val="28"/>
          <w:lang w:val="en-US"/>
        </w:rPr>
      </w:pPr>
      <w:r w:rsidRPr="00413B27">
        <w:rPr>
          <w:sz w:val="28"/>
          <w:lang w:val="en-US"/>
        </w:rPr>
        <w:t xml:space="preserve">Sở Công Thương dự kiến trình UBND tỉnh ban hành trước </w:t>
      </w:r>
      <w:r w:rsidR="00E5219B">
        <w:rPr>
          <w:sz w:val="28"/>
          <w:lang w:val="en-US"/>
        </w:rPr>
        <w:t xml:space="preserve">ngày </w:t>
      </w:r>
      <w:r w:rsidR="008B39F1">
        <w:rPr>
          <w:sz w:val="28"/>
          <w:lang w:val="en-US"/>
        </w:rPr>
        <w:t>31/9</w:t>
      </w:r>
      <w:r w:rsidRPr="00413B27">
        <w:rPr>
          <w:sz w:val="28"/>
          <w:lang w:val="en-US"/>
        </w:rPr>
        <w:t>/2025.</w:t>
      </w:r>
      <w:r w:rsidR="00EB2A92">
        <w:rPr>
          <w:sz w:val="28"/>
          <w:lang w:val="en-US"/>
        </w:rPr>
        <w:t>/.</w:t>
      </w:r>
    </w:p>
    <w:p w14:paraId="65F40F34" w14:textId="77777777" w:rsidR="00F06049" w:rsidRPr="00440366" w:rsidRDefault="00F06049" w:rsidP="00413B27">
      <w:pPr>
        <w:pStyle w:val="ListParagraph"/>
        <w:tabs>
          <w:tab w:val="left" w:pos="847"/>
        </w:tabs>
        <w:spacing w:before="60" w:after="60" w:line="288" w:lineRule="auto"/>
        <w:ind w:firstLine="568"/>
        <w:rPr>
          <w:sz w:val="14"/>
          <w:lang w:val="en-US"/>
        </w:rPr>
      </w:pPr>
    </w:p>
    <w:p w14:paraId="17622218" w14:textId="77777777" w:rsidR="006D07F5" w:rsidRDefault="006D07F5">
      <w:pPr>
        <w:pStyle w:val="BodyText"/>
        <w:spacing w:before="1" w:after="1"/>
        <w:rPr>
          <w:i/>
          <w:sz w:val="14"/>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3612"/>
        <w:gridCol w:w="4180"/>
      </w:tblGrid>
      <w:tr w:rsidR="006D07F5" w14:paraId="120EF4CE" w14:textId="77777777" w:rsidTr="00C70540">
        <w:trPr>
          <w:trHeight w:val="2374"/>
        </w:trPr>
        <w:tc>
          <w:tcPr>
            <w:tcW w:w="3612" w:type="dxa"/>
          </w:tcPr>
          <w:p w14:paraId="2AC2AED0" w14:textId="77777777" w:rsidR="006D07F5" w:rsidRDefault="00EE2382" w:rsidP="00C70540">
            <w:pPr>
              <w:pStyle w:val="TableParagraph"/>
              <w:spacing w:line="241" w:lineRule="exact"/>
              <w:ind w:left="50"/>
              <w:rPr>
                <w:b/>
                <w:i/>
              </w:rPr>
            </w:pPr>
            <w:r>
              <w:rPr>
                <w:b/>
                <w:i/>
              </w:rPr>
              <w:t>Nơi</w:t>
            </w:r>
            <w:r>
              <w:rPr>
                <w:b/>
                <w:i/>
                <w:spacing w:val="-2"/>
              </w:rPr>
              <w:t xml:space="preserve"> nhận:</w:t>
            </w:r>
          </w:p>
          <w:p w14:paraId="09B92EF8" w14:textId="77777777" w:rsidR="006D07F5" w:rsidRDefault="00EE2382" w:rsidP="00C70540">
            <w:pPr>
              <w:pStyle w:val="TableParagraph"/>
              <w:numPr>
                <w:ilvl w:val="0"/>
                <w:numId w:val="2"/>
              </w:numPr>
              <w:tabs>
                <w:tab w:val="left" w:pos="176"/>
              </w:tabs>
              <w:spacing w:line="250" w:lineRule="exact"/>
              <w:ind w:left="176" w:hanging="126"/>
            </w:pPr>
            <w:r>
              <w:t>Như</w:t>
            </w:r>
            <w:r>
              <w:rPr>
                <w:spacing w:val="-2"/>
              </w:rPr>
              <w:t xml:space="preserve"> trên;</w:t>
            </w:r>
          </w:p>
          <w:p w14:paraId="204B858F" w14:textId="77777777" w:rsidR="006D07F5" w:rsidRDefault="00EE2382" w:rsidP="00C70540">
            <w:pPr>
              <w:pStyle w:val="TableParagraph"/>
              <w:numPr>
                <w:ilvl w:val="0"/>
                <w:numId w:val="2"/>
              </w:numPr>
              <w:tabs>
                <w:tab w:val="left" w:pos="174"/>
              </w:tabs>
              <w:ind w:left="174" w:hanging="124"/>
              <w:rPr>
                <w:position w:val="2"/>
              </w:rPr>
            </w:pPr>
            <w:r>
              <w:rPr>
                <w:position w:val="2"/>
              </w:rPr>
              <w:t>Lưu:</w:t>
            </w:r>
            <w:r>
              <w:rPr>
                <w:spacing w:val="-2"/>
                <w:position w:val="2"/>
              </w:rPr>
              <w:t xml:space="preserve"> </w:t>
            </w:r>
            <w:r>
              <w:rPr>
                <w:position w:val="2"/>
              </w:rPr>
              <w:t xml:space="preserve">VT, </w:t>
            </w:r>
            <w:r w:rsidR="00413B27">
              <w:rPr>
                <w:position w:val="2"/>
                <w:lang w:val="en-US"/>
              </w:rPr>
              <w:t>QLTM</w:t>
            </w:r>
            <w:r w:rsidR="00413B27">
              <w:rPr>
                <w:spacing w:val="-4"/>
                <w:sz w:val="14"/>
              </w:rPr>
              <w:t>8</w:t>
            </w:r>
            <w:r>
              <w:rPr>
                <w:spacing w:val="-4"/>
                <w:position w:val="2"/>
              </w:rPr>
              <w:t>.</w:t>
            </w:r>
          </w:p>
          <w:p w14:paraId="0C4F91E6" w14:textId="77777777" w:rsidR="006D07F5" w:rsidRDefault="006D07F5" w:rsidP="00C70540">
            <w:pPr>
              <w:pStyle w:val="TableParagraph"/>
              <w:ind w:left="1119"/>
              <w:rPr>
                <w:sz w:val="20"/>
              </w:rPr>
            </w:pPr>
          </w:p>
          <w:p w14:paraId="639CDAF3" w14:textId="77777777" w:rsidR="006D07F5" w:rsidRDefault="006D07F5" w:rsidP="00C70540">
            <w:pPr>
              <w:pStyle w:val="TableParagraph"/>
              <w:rPr>
                <w:i/>
                <w:sz w:val="20"/>
              </w:rPr>
            </w:pPr>
          </w:p>
          <w:p w14:paraId="1388978A" w14:textId="77777777" w:rsidR="006D07F5" w:rsidRDefault="006D07F5" w:rsidP="00C70540">
            <w:pPr>
              <w:pStyle w:val="TableParagraph"/>
              <w:rPr>
                <w:i/>
                <w:sz w:val="20"/>
              </w:rPr>
            </w:pPr>
          </w:p>
          <w:p w14:paraId="7A2A34E3" w14:textId="77777777" w:rsidR="006D07F5" w:rsidRDefault="006D07F5" w:rsidP="00C70540">
            <w:pPr>
              <w:pStyle w:val="TableParagraph"/>
              <w:rPr>
                <w:i/>
                <w:sz w:val="20"/>
              </w:rPr>
            </w:pPr>
          </w:p>
          <w:p w14:paraId="403BEBAA" w14:textId="77777777" w:rsidR="006D07F5" w:rsidRDefault="006D07F5" w:rsidP="00C70540">
            <w:pPr>
              <w:pStyle w:val="TableParagraph"/>
              <w:rPr>
                <w:i/>
                <w:sz w:val="20"/>
              </w:rPr>
            </w:pPr>
          </w:p>
          <w:p w14:paraId="55CCB4B2" w14:textId="77777777" w:rsidR="00C70540" w:rsidRDefault="00C70540" w:rsidP="00C70540">
            <w:pPr>
              <w:pStyle w:val="TableParagraph"/>
              <w:spacing w:before="174"/>
              <w:rPr>
                <w:i/>
                <w:sz w:val="20"/>
              </w:rPr>
            </w:pPr>
          </w:p>
        </w:tc>
        <w:tc>
          <w:tcPr>
            <w:tcW w:w="4180" w:type="dxa"/>
          </w:tcPr>
          <w:p w14:paraId="293CE5A2" w14:textId="77777777" w:rsidR="006D07F5" w:rsidRDefault="00EE2382" w:rsidP="00C70540">
            <w:pPr>
              <w:pStyle w:val="TableParagraph"/>
              <w:spacing w:line="313" w:lineRule="exact"/>
              <w:ind w:left="2091" w:right="3"/>
              <w:jc w:val="center"/>
              <w:rPr>
                <w:b/>
                <w:sz w:val="28"/>
              </w:rPr>
            </w:pPr>
            <w:r>
              <w:rPr>
                <w:b/>
                <w:sz w:val="28"/>
              </w:rPr>
              <w:t>GIÁM</w:t>
            </w:r>
            <w:r>
              <w:rPr>
                <w:b/>
                <w:spacing w:val="-4"/>
                <w:sz w:val="28"/>
              </w:rPr>
              <w:t xml:space="preserve"> </w:t>
            </w:r>
            <w:r>
              <w:rPr>
                <w:b/>
                <w:spacing w:val="-5"/>
                <w:sz w:val="28"/>
              </w:rPr>
              <w:t>ĐỐC</w:t>
            </w:r>
          </w:p>
          <w:p w14:paraId="204250F2" w14:textId="77777777" w:rsidR="006D07F5" w:rsidRDefault="006D07F5" w:rsidP="00C70540">
            <w:pPr>
              <w:pStyle w:val="TableParagraph"/>
              <w:rPr>
                <w:i/>
                <w:sz w:val="28"/>
              </w:rPr>
            </w:pPr>
          </w:p>
          <w:p w14:paraId="2B280644" w14:textId="77777777" w:rsidR="006D07F5" w:rsidRDefault="006D07F5" w:rsidP="00C70540">
            <w:pPr>
              <w:pStyle w:val="TableParagraph"/>
              <w:rPr>
                <w:i/>
                <w:sz w:val="28"/>
              </w:rPr>
            </w:pPr>
          </w:p>
          <w:p w14:paraId="39853AF1" w14:textId="6ABF9C4D" w:rsidR="006D07F5" w:rsidRDefault="006D07F5" w:rsidP="00C70540">
            <w:pPr>
              <w:pStyle w:val="TableParagraph"/>
              <w:rPr>
                <w:i/>
                <w:sz w:val="28"/>
              </w:rPr>
            </w:pPr>
          </w:p>
          <w:p w14:paraId="53DC34D3" w14:textId="77777777" w:rsidR="00377449" w:rsidRDefault="00377449" w:rsidP="00C70540">
            <w:pPr>
              <w:pStyle w:val="TableParagraph"/>
              <w:rPr>
                <w:i/>
                <w:sz w:val="28"/>
              </w:rPr>
            </w:pPr>
          </w:p>
          <w:p w14:paraId="4732FA08" w14:textId="50A67497" w:rsidR="00EB2A92" w:rsidRDefault="00EB2A92" w:rsidP="00C70540">
            <w:pPr>
              <w:pStyle w:val="TableParagraph"/>
              <w:spacing w:before="130"/>
              <w:rPr>
                <w:i/>
                <w:sz w:val="28"/>
              </w:rPr>
            </w:pPr>
          </w:p>
          <w:p w14:paraId="1CD39F12" w14:textId="77777777" w:rsidR="00A15205" w:rsidRDefault="00A15205" w:rsidP="00C70540">
            <w:pPr>
              <w:pStyle w:val="TableParagraph"/>
              <w:spacing w:before="130"/>
              <w:rPr>
                <w:i/>
                <w:sz w:val="28"/>
              </w:rPr>
            </w:pPr>
          </w:p>
          <w:p w14:paraId="09AECD84" w14:textId="77777777" w:rsidR="006D07F5" w:rsidRDefault="00EE2382" w:rsidP="00C70540">
            <w:pPr>
              <w:pStyle w:val="TableParagraph"/>
              <w:spacing w:line="302" w:lineRule="exact"/>
              <w:ind w:left="2091"/>
              <w:jc w:val="center"/>
              <w:rPr>
                <w:b/>
                <w:sz w:val="28"/>
              </w:rPr>
            </w:pPr>
            <w:r>
              <w:rPr>
                <w:b/>
                <w:sz w:val="28"/>
              </w:rPr>
              <w:t>Lê</w:t>
            </w:r>
            <w:r>
              <w:rPr>
                <w:b/>
                <w:spacing w:val="-2"/>
                <w:sz w:val="28"/>
              </w:rPr>
              <w:t xml:space="preserve"> </w:t>
            </w:r>
            <w:r>
              <w:rPr>
                <w:b/>
                <w:sz w:val="28"/>
              </w:rPr>
              <w:t xml:space="preserve">Trung </w:t>
            </w:r>
            <w:r>
              <w:rPr>
                <w:b/>
                <w:spacing w:val="-4"/>
                <w:sz w:val="28"/>
              </w:rPr>
              <w:t>Phước</w:t>
            </w:r>
          </w:p>
        </w:tc>
      </w:tr>
    </w:tbl>
    <w:p w14:paraId="62D250FC" w14:textId="77777777" w:rsidR="006D07F5" w:rsidRDefault="00C70540" w:rsidP="00C70540">
      <w:pPr>
        <w:pStyle w:val="TableParagraph"/>
        <w:spacing w:line="302" w:lineRule="exact"/>
        <w:rPr>
          <w:b/>
          <w:sz w:val="28"/>
        </w:rPr>
      </w:pPr>
      <w:r>
        <w:rPr>
          <w:b/>
          <w:sz w:val="28"/>
        </w:rPr>
        <w:br w:type="textWrapping" w:clear="all"/>
      </w:r>
    </w:p>
    <w:sectPr w:rsidR="006D07F5" w:rsidSect="00C70540">
      <w:pgSz w:w="11910" w:h="16850"/>
      <w:pgMar w:top="1134" w:right="1134" w:bottom="1134" w:left="1701"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6C0730" w16cex:dateUtc="2025-08-14T00:50:00Z"/>
  <w16cex:commentExtensible w16cex:durableId="34658EB8" w16cex:dateUtc="2025-08-14T0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CB04F8" w16cid:durableId="516C0730"/>
  <w16cid:commentId w16cid:paraId="1C9B5350" w16cid:durableId="34658EB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821C9" w14:textId="77777777" w:rsidR="00445A57" w:rsidRDefault="00445A57" w:rsidP="00EB2A92">
      <w:r>
        <w:separator/>
      </w:r>
    </w:p>
  </w:endnote>
  <w:endnote w:type="continuationSeparator" w:id="0">
    <w:p w14:paraId="4E7CEDF0" w14:textId="77777777" w:rsidR="00445A57" w:rsidRDefault="00445A57" w:rsidP="00EB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8A8FB" w14:textId="77777777" w:rsidR="00445A57" w:rsidRDefault="00445A57" w:rsidP="00EB2A92">
      <w:r>
        <w:separator/>
      </w:r>
    </w:p>
  </w:footnote>
  <w:footnote w:type="continuationSeparator" w:id="0">
    <w:p w14:paraId="03DAFE55" w14:textId="77777777" w:rsidR="00445A57" w:rsidRDefault="00445A57" w:rsidP="00EB2A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40C4"/>
    <w:multiLevelType w:val="hybridMultilevel"/>
    <w:tmpl w:val="B0D6731E"/>
    <w:lvl w:ilvl="0" w:tplc="CA223512">
      <w:start w:val="3"/>
      <w:numFmt w:val="decimal"/>
      <w:lvlText w:val="%1."/>
      <w:lvlJc w:val="left"/>
      <w:pPr>
        <w:ind w:left="2" w:hanging="315"/>
        <w:jc w:val="right"/>
      </w:pPr>
      <w:rPr>
        <w:rFonts w:ascii="Times New Roman" w:eastAsia="Times New Roman" w:hAnsi="Times New Roman" w:cs="Times New Roman" w:hint="default"/>
        <w:b/>
        <w:bCs/>
        <w:i w:val="0"/>
        <w:iCs w:val="0"/>
        <w:spacing w:val="0"/>
        <w:w w:val="100"/>
        <w:sz w:val="28"/>
        <w:szCs w:val="28"/>
        <w:lang w:val="vi" w:eastAsia="en-US" w:bidi="ar-SA"/>
      </w:rPr>
    </w:lvl>
    <w:lvl w:ilvl="1" w:tplc="55C83DBC">
      <w:start w:val="1"/>
      <w:numFmt w:val="lowerLetter"/>
      <w:lvlText w:val="%2)"/>
      <w:lvlJc w:val="left"/>
      <w:pPr>
        <w:ind w:left="2" w:hanging="296"/>
      </w:pPr>
      <w:rPr>
        <w:rFonts w:ascii="Times New Roman" w:eastAsia="Times New Roman" w:hAnsi="Times New Roman" w:cs="Times New Roman" w:hint="default"/>
        <w:b w:val="0"/>
        <w:bCs w:val="0"/>
        <w:i w:val="0"/>
        <w:iCs w:val="0"/>
        <w:spacing w:val="0"/>
        <w:w w:val="100"/>
        <w:sz w:val="28"/>
        <w:szCs w:val="28"/>
        <w:lang w:val="vi" w:eastAsia="en-US" w:bidi="ar-SA"/>
      </w:rPr>
    </w:lvl>
    <w:lvl w:ilvl="2" w:tplc="DE3EAE28">
      <w:numFmt w:val="bullet"/>
      <w:lvlText w:val="•"/>
      <w:lvlJc w:val="left"/>
      <w:pPr>
        <w:ind w:left="1842" w:hanging="296"/>
      </w:pPr>
      <w:rPr>
        <w:rFonts w:hint="default"/>
        <w:lang w:val="vi" w:eastAsia="en-US" w:bidi="ar-SA"/>
      </w:rPr>
    </w:lvl>
    <w:lvl w:ilvl="3" w:tplc="C958C480">
      <w:numFmt w:val="bullet"/>
      <w:lvlText w:val="•"/>
      <w:lvlJc w:val="left"/>
      <w:pPr>
        <w:ind w:left="2764" w:hanging="296"/>
      </w:pPr>
      <w:rPr>
        <w:rFonts w:hint="default"/>
        <w:lang w:val="vi" w:eastAsia="en-US" w:bidi="ar-SA"/>
      </w:rPr>
    </w:lvl>
    <w:lvl w:ilvl="4" w:tplc="EDBCF678">
      <w:numFmt w:val="bullet"/>
      <w:lvlText w:val="•"/>
      <w:lvlJc w:val="left"/>
      <w:pPr>
        <w:ind w:left="3685" w:hanging="296"/>
      </w:pPr>
      <w:rPr>
        <w:rFonts w:hint="default"/>
        <w:lang w:val="vi" w:eastAsia="en-US" w:bidi="ar-SA"/>
      </w:rPr>
    </w:lvl>
    <w:lvl w:ilvl="5" w:tplc="E9B4299A">
      <w:numFmt w:val="bullet"/>
      <w:lvlText w:val="•"/>
      <w:lvlJc w:val="left"/>
      <w:pPr>
        <w:ind w:left="4607" w:hanging="296"/>
      </w:pPr>
      <w:rPr>
        <w:rFonts w:hint="default"/>
        <w:lang w:val="vi" w:eastAsia="en-US" w:bidi="ar-SA"/>
      </w:rPr>
    </w:lvl>
    <w:lvl w:ilvl="6" w:tplc="55E6EE40">
      <w:numFmt w:val="bullet"/>
      <w:lvlText w:val="•"/>
      <w:lvlJc w:val="left"/>
      <w:pPr>
        <w:ind w:left="5528" w:hanging="296"/>
      </w:pPr>
      <w:rPr>
        <w:rFonts w:hint="default"/>
        <w:lang w:val="vi" w:eastAsia="en-US" w:bidi="ar-SA"/>
      </w:rPr>
    </w:lvl>
    <w:lvl w:ilvl="7" w:tplc="96CA4C80">
      <w:numFmt w:val="bullet"/>
      <w:lvlText w:val="•"/>
      <w:lvlJc w:val="left"/>
      <w:pPr>
        <w:ind w:left="6450" w:hanging="296"/>
      </w:pPr>
      <w:rPr>
        <w:rFonts w:hint="default"/>
        <w:lang w:val="vi" w:eastAsia="en-US" w:bidi="ar-SA"/>
      </w:rPr>
    </w:lvl>
    <w:lvl w:ilvl="8" w:tplc="43022226">
      <w:numFmt w:val="bullet"/>
      <w:lvlText w:val="•"/>
      <w:lvlJc w:val="left"/>
      <w:pPr>
        <w:ind w:left="7371" w:hanging="296"/>
      </w:pPr>
      <w:rPr>
        <w:rFonts w:hint="default"/>
        <w:lang w:val="vi" w:eastAsia="en-US" w:bidi="ar-SA"/>
      </w:rPr>
    </w:lvl>
  </w:abstractNum>
  <w:abstractNum w:abstractNumId="1" w15:restartNumberingAfterBreak="0">
    <w:nsid w:val="0D773512"/>
    <w:multiLevelType w:val="hybridMultilevel"/>
    <w:tmpl w:val="8176092A"/>
    <w:lvl w:ilvl="0" w:tplc="0A48C5E4">
      <w:numFmt w:val="bullet"/>
      <w:lvlText w:val="-"/>
      <w:lvlJc w:val="left"/>
      <w:pPr>
        <w:ind w:left="177" w:hanging="128"/>
      </w:pPr>
      <w:rPr>
        <w:rFonts w:ascii="Times New Roman" w:eastAsia="Times New Roman" w:hAnsi="Times New Roman" w:cs="Times New Roman" w:hint="default"/>
        <w:spacing w:val="0"/>
        <w:w w:val="100"/>
        <w:lang w:val="vi" w:eastAsia="en-US" w:bidi="ar-SA"/>
      </w:rPr>
    </w:lvl>
    <w:lvl w:ilvl="1" w:tplc="659C8A96">
      <w:numFmt w:val="bullet"/>
      <w:lvlText w:val="•"/>
      <w:lvlJc w:val="left"/>
      <w:pPr>
        <w:ind w:left="523" w:hanging="128"/>
      </w:pPr>
      <w:rPr>
        <w:rFonts w:hint="default"/>
        <w:lang w:val="vi" w:eastAsia="en-US" w:bidi="ar-SA"/>
      </w:rPr>
    </w:lvl>
    <w:lvl w:ilvl="2" w:tplc="FC90E2EE">
      <w:numFmt w:val="bullet"/>
      <w:lvlText w:val="•"/>
      <w:lvlJc w:val="left"/>
      <w:pPr>
        <w:ind w:left="866" w:hanging="128"/>
      </w:pPr>
      <w:rPr>
        <w:rFonts w:hint="default"/>
        <w:lang w:val="vi" w:eastAsia="en-US" w:bidi="ar-SA"/>
      </w:rPr>
    </w:lvl>
    <w:lvl w:ilvl="3" w:tplc="6658C58A">
      <w:numFmt w:val="bullet"/>
      <w:lvlText w:val="•"/>
      <w:lvlJc w:val="left"/>
      <w:pPr>
        <w:ind w:left="1209" w:hanging="128"/>
      </w:pPr>
      <w:rPr>
        <w:rFonts w:hint="default"/>
        <w:lang w:val="vi" w:eastAsia="en-US" w:bidi="ar-SA"/>
      </w:rPr>
    </w:lvl>
    <w:lvl w:ilvl="4" w:tplc="E464745E">
      <w:numFmt w:val="bullet"/>
      <w:lvlText w:val="•"/>
      <w:lvlJc w:val="left"/>
      <w:pPr>
        <w:ind w:left="1552" w:hanging="128"/>
      </w:pPr>
      <w:rPr>
        <w:rFonts w:hint="default"/>
        <w:lang w:val="vi" w:eastAsia="en-US" w:bidi="ar-SA"/>
      </w:rPr>
    </w:lvl>
    <w:lvl w:ilvl="5" w:tplc="D43C7D8A">
      <w:numFmt w:val="bullet"/>
      <w:lvlText w:val="•"/>
      <w:lvlJc w:val="left"/>
      <w:pPr>
        <w:ind w:left="1896" w:hanging="128"/>
      </w:pPr>
      <w:rPr>
        <w:rFonts w:hint="default"/>
        <w:lang w:val="vi" w:eastAsia="en-US" w:bidi="ar-SA"/>
      </w:rPr>
    </w:lvl>
    <w:lvl w:ilvl="6" w:tplc="9A92672E">
      <w:numFmt w:val="bullet"/>
      <w:lvlText w:val="•"/>
      <w:lvlJc w:val="left"/>
      <w:pPr>
        <w:ind w:left="2239" w:hanging="128"/>
      </w:pPr>
      <w:rPr>
        <w:rFonts w:hint="default"/>
        <w:lang w:val="vi" w:eastAsia="en-US" w:bidi="ar-SA"/>
      </w:rPr>
    </w:lvl>
    <w:lvl w:ilvl="7" w:tplc="C88886F4">
      <w:numFmt w:val="bullet"/>
      <w:lvlText w:val="•"/>
      <w:lvlJc w:val="left"/>
      <w:pPr>
        <w:ind w:left="2582" w:hanging="128"/>
      </w:pPr>
      <w:rPr>
        <w:rFonts w:hint="default"/>
        <w:lang w:val="vi" w:eastAsia="en-US" w:bidi="ar-SA"/>
      </w:rPr>
    </w:lvl>
    <w:lvl w:ilvl="8" w:tplc="AEB4D53E">
      <w:numFmt w:val="bullet"/>
      <w:lvlText w:val="•"/>
      <w:lvlJc w:val="left"/>
      <w:pPr>
        <w:ind w:left="2925" w:hanging="128"/>
      </w:pPr>
      <w:rPr>
        <w:rFonts w:hint="default"/>
        <w:lang w:val="vi" w:eastAsia="en-US" w:bidi="ar-SA"/>
      </w:rPr>
    </w:lvl>
  </w:abstractNum>
  <w:abstractNum w:abstractNumId="2" w15:restartNumberingAfterBreak="0">
    <w:nsid w:val="280913F6"/>
    <w:multiLevelType w:val="hybridMultilevel"/>
    <w:tmpl w:val="DDC8C9B0"/>
    <w:lvl w:ilvl="0" w:tplc="EF985C34">
      <w:numFmt w:val="bullet"/>
      <w:lvlText w:val="-"/>
      <w:lvlJc w:val="left"/>
      <w:pPr>
        <w:ind w:left="2" w:hanging="252"/>
      </w:pPr>
      <w:rPr>
        <w:rFonts w:ascii="Times New Roman" w:eastAsia="Times New Roman" w:hAnsi="Times New Roman" w:cs="Times New Roman" w:hint="default"/>
        <w:b w:val="0"/>
        <w:bCs w:val="0"/>
        <w:i w:val="0"/>
        <w:iCs w:val="0"/>
        <w:spacing w:val="0"/>
        <w:w w:val="100"/>
        <w:sz w:val="28"/>
        <w:szCs w:val="28"/>
        <w:lang w:val="vi" w:eastAsia="en-US" w:bidi="ar-SA"/>
      </w:rPr>
    </w:lvl>
    <w:lvl w:ilvl="1" w:tplc="94CA844C">
      <w:numFmt w:val="bullet"/>
      <w:lvlText w:val="•"/>
      <w:lvlJc w:val="left"/>
      <w:pPr>
        <w:ind w:left="921" w:hanging="252"/>
      </w:pPr>
      <w:rPr>
        <w:rFonts w:hint="default"/>
        <w:lang w:val="vi" w:eastAsia="en-US" w:bidi="ar-SA"/>
      </w:rPr>
    </w:lvl>
    <w:lvl w:ilvl="2" w:tplc="CE82E468">
      <w:numFmt w:val="bullet"/>
      <w:lvlText w:val="•"/>
      <w:lvlJc w:val="left"/>
      <w:pPr>
        <w:ind w:left="1842" w:hanging="252"/>
      </w:pPr>
      <w:rPr>
        <w:rFonts w:hint="default"/>
        <w:lang w:val="vi" w:eastAsia="en-US" w:bidi="ar-SA"/>
      </w:rPr>
    </w:lvl>
    <w:lvl w:ilvl="3" w:tplc="2EDE44F0">
      <w:numFmt w:val="bullet"/>
      <w:lvlText w:val="•"/>
      <w:lvlJc w:val="left"/>
      <w:pPr>
        <w:ind w:left="2764" w:hanging="252"/>
      </w:pPr>
      <w:rPr>
        <w:rFonts w:hint="default"/>
        <w:lang w:val="vi" w:eastAsia="en-US" w:bidi="ar-SA"/>
      </w:rPr>
    </w:lvl>
    <w:lvl w:ilvl="4" w:tplc="071649C0">
      <w:numFmt w:val="bullet"/>
      <w:lvlText w:val="•"/>
      <w:lvlJc w:val="left"/>
      <w:pPr>
        <w:ind w:left="3685" w:hanging="252"/>
      </w:pPr>
      <w:rPr>
        <w:rFonts w:hint="default"/>
        <w:lang w:val="vi" w:eastAsia="en-US" w:bidi="ar-SA"/>
      </w:rPr>
    </w:lvl>
    <w:lvl w:ilvl="5" w:tplc="A7D29B40">
      <w:numFmt w:val="bullet"/>
      <w:lvlText w:val="•"/>
      <w:lvlJc w:val="left"/>
      <w:pPr>
        <w:ind w:left="4607" w:hanging="252"/>
      </w:pPr>
      <w:rPr>
        <w:rFonts w:hint="default"/>
        <w:lang w:val="vi" w:eastAsia="en-US" w:bidi="ar-SA"/>
      </w:rPr>
    </w:lvl>
    <w:lvl w:ilvl="6" w:tplc="7B9A38B0">
      <w:numFmt w:val="bullet"/>
      <w:lvlText w:val="•"/>
      <w:lvlJc w:val="left"/>
      <w:pPr>
        <w:ind w:left="5528" w:hanging="252"/>
      </w:pPr>
      <w:rPr>
        <w:rFonts w:hint="default"/>
        <w:lang w:val="vi" w:eastAsia="en-US" w:bidi="ar-SA"/>
      </w:rPr>
    </w:lvl>
    <w:lvl w:ilvl="7" w:tplc="388EE73A">
      <w:numFmt w:val="bullet"/>
      <w:lvlText w:val="•"/>
      <w:lvlJc w:val="left"/>
      <w:pPr>
        <w:ind w:left="6450" w:hanging="252"/>
      </w:pPr>
      <w:rPr>
        <w:rFonts w:hint="default"/>
        <w:lang w:val="vi" w:eastAsia="en-US" w:bidi="ar-SA"/>
      </w:rPr>
    </w:lvl>
    <w:lvl w:ilvl="8" w:tplc="4912C062">
      <w:numFmt w:val="bullet"/>
      <w:lvlText w:val="•"/>
      <w:lvlJc w:val="left"/>
      <w:pPr>
        <w:ind w:left="7371" w:hanging="252"/>
      </w:pPr>
      <w:rPr>
        <w:rFonts w:hint="default"/>
        <w:lang w:val="vi" w:eastAsia="en-US" w:bidi="ar-SA"/>
      </w:rPr>
    </w:lvl>
  </w:abstractNum>
  <w:abstractNum w:abstractNumId="3" w15:restartNumberingAfterBreak="0">
    <w:nsid w:val="3D826671"/>
    <w:multiLevelType w:val="hybridMultilevel"/>
    <w:tmpl w:val="921A5228"/>
    <w:lvl w:ilvl="0" w:tplc="3B021DAA">
      <w:numFmt w:val="bullet"/>
      <w:lvlText w:val="-"/>
      <w:lvlJc w:val="left"/>
      <w:pPr>
        <w:ind w:left="172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FFA6390">
      <w:numFmt w:val="bullet"/>
      <w:lvlText w:val="•"/>
      <w:lvlJc w:val="left"/>
      <w:pPr>
        <w:ind w:left="2080" w:hanging="164"/>
      </w:pPr>
      <w:rPr>
        <w:rFonts w:hint="default"/>
        <w:lang w:val="vi" w:eastAsia="en-US" w:bidi="ar-SA"/>
      </w:rPr>
    </w:lvl>
    <w:lvl w:ilvl="2" w:tplc="E91EB180">
      <w:numFmt w:val="bullet"/>
      <w:lvlText w:val="•"/>
      <w:lvlJc w:val="left"/>
      <w:pPr>
        <w:ind w:left="2436" w:hanging="164"/>
      </w:pPr>
      <w:rPr>
        <w:rFonts w:hint="default"/>
        <w:lang w:val="vi" w:eastAsia="en-US" w:bidi="ar-SA"/>
      </w:rPr>
    </w:lvl>
    <w:lvl w:ilvl="3" w:tplc="FF2CF512">
      <w:numFmt w:val="bullet"/>
      <w:lvlText w:val="•"/>
      <w:lvlJc w:val="left"/>
      <w:pPr>
        <w:ind w:left="2792" w:hanging="164"/>
      </w:pPr>
      <w:rPr>
        <w:rFonts w:hint="default"/>
        <w:lang w:val="vi" w:eastAsia="en-US" w:bidi="ar-SA"/>
      </w:rPr>
    </w:lvl>
    <w:lvl w:ilvl="4" w:tplc="6ED67978">
      <w:numFmt w:val="bullet"/>
      <w:lvlText w:val="•"/>
      <w:lvlJc w:val="left"/>
      <w:pPr>
        <w:ind w:left="3148" w:hanging="164"/>
      </w:pPr>
      <w:rPr>
        <w:rFonts w:hint="default"/>
        <w:lang w:val="vi" w:eastAsia="en-US" w:bidi="ar-SA"/>
      </w:rPr>
    </w:lvl>
    <w:lvl w:ilvl="5" w:tplc="625A978E">
      <w:numFmt w:val="bullet"/>
      <w:lvlText w:val="•"/>
      <w:lvlJc w:val="left"/>
      <w:pPr>
        <w:ind w:left="3504" w:hanging="164"/>
      </w:pPr>
      <w:rPr>
        <w:rFonts w:hint="default"/>
        <w:lang w:val="vi" w:eastAsia="en-US" w:bidi="ar-SA"/>
      </w:rPr>
    </w:lvl>
    <w:lvl w:ilvl="6" w:tplc="C0B213D6">
      <w:numFmt w:val="bullet"/>
      <w:lvlText w:val="•"/>
      <w:lvlJc w:val="left"/>
      <w:pPr>
        <w:ind w:left="3859" w:hanging="164"/>
      </w:pPr>
      <w:rPr>
        <w:rFonts w:hint="default"/>
        <w:lang w:val="vi" w:eastAsia="en-US" w:bidi="ar-SA"/>
      </w:rPr>
    </w:lvl>
    <w:lvl w:ilvl="7" w:tplc="69CE834A">
      <w:numFmt w:val="bullet"/>
      <w:lvlText w:val="•"/>
      <w:lvlJc w:val="left"/>
      <w:pPr>
        <w:ind w:left="4215" w:hanging="164"/>
      </w:pPr>
      <w:rPr>
        <w:rFonts w:hint="default"/>
        <w:lang w:val="vi" w:eastAsia="en-US" w:bidi="ar-SA"/>
      </w:rPr>
    </w:lvl>
    <w:lvl w:ilvl="8" w:tplc="5724550A">
      <w:numFmt w:val="bullet"/>
      <w:lvlText w:val="•"/>
      <w:lvlJc w:val="left"/>
      <w:pPr>
        <w:ind w:left="4571" w:hanging="164"/>
      </w:pPr>
      <w:rPr>
        <w:rFonts w:hint="default"/>
        <w:lang w:val="vi" w:eastAsia="en-US" w:bidi="ar-SA"/>
      </w:rPr>
    </w:lvl>
  </w:abstractNum>
  <w:abstractNum w:abstractNumId="4" w15:restartNumberingAfterBreak="0">
    <w:nsid w:val="43805AD9"/>
    <w:multiLevelType w:val="hybridMultilevel"/>
    <w:tmpl w:val="E9C23CEA"/>
    <w:lvl w:ilvl="0" w:tplc="60AC208C">
      <w:numFmt w:val="bullet"/>
      <w:lvlText w:val="-"/>
      <w:lvlJc w:val="left"/>
      <w:pPr>
        <w:ind w:left="2" w:hanging="195"/>
      </w:pPr>
      <w:rPr>
        <w:rFonts w:ascii="Times New Roman" w:eastAsia="Times New Roman" w:hAnsi="Times New Roman" w:cs="Times New Roman" w:hint="default"/>
        <w:b w:val="0"/>
        <w:bCs w:val="0"/>
        <w:i w:val="0"/>
        <w:iCs w:val="0"/>
        <w:spacing w:val="0"/>
        <w:w w:val="100"/>
        <w:sz w:val="28"/>
        <w:szCs w:val="28"/>
        <w:lang w:val="vi" w:eastAsia="en-US" w:bidi="ar-SA"/>
      </w:rPr>
    </w:lvl>
    <w:lvl w:ilvl="1" w:tplc="EFD66FFE">
      <w:numFmt w:val="bullet"/>
      <w:lvlText w:val="•"/>
      <w:lvlJc w:val="left"/>
      <w:pPr>
        <w:ind w:left="921" w:hanging="195"/>
      </w:pPr>
      <w:rPr>
        <w:rFonts w:hint="default"/>
        <w:lang w:val="vi" w:eastAsia="en-US" w:bidi="ar-SA"/>
      </w:rPr>
    </w:lvl>
    <w:lvl w:ilvl="2" w:tplc="FE2A1B90">
      <w:numFmt w:val="bullet"/>
      <w:lvlText w:val="•"/>
      <w:lvlJc w:val="left"/>
      <w:pPr>
        <w:ind w:left="1842" w:hanging="195"/>
      </w:pPr>
      <w:rPr>
        <w:rFonts w:hint="default"/>
        <w:lang w:val="vi" w:eastAsia="en-US" w:bidi="ar-SA"/>
      </w:rPr>
    </w:lvl>
    <w:lvl w:ilvl="3" w:tplc="A5285B14">
      <w:numFmt w:val="bullet"/>
      <w:lvlText w:val="•"/>
      <w:lvlJc w:val="left"/>
      <w:pPr>
        <w:ind w:left="2764" w:hanging="195"/>
      </w:pPr>
      <w:rPr>
        <w:rFonts w:hint="default"/>
        <w:lang w:val="vi" w:eastAsia="en-US" w:bidi="ar-SA"/>
      </w:rPr>
    </w:lvl>
    <w:lvl w:ilvl="4" w:tplc="A374474A">
      <w:numFmt w:val="bullet"/>
      <w:lvlText w:val="•"/>
      <w:lvlJc w:val="left"/>
      <w:pPr>
        <w:ind w:left="3685" w:hanging="195"/>
      </w:pPr>
      <w:rPr>
        <w:rFonts w:hint="default"/>
        <w:lang w:val="vi" w:eastAsia="en-US" w:bidi="ar-SA"/>
      </w:rPr>
    </w:lvl>
    <w:lvl w:ilvl="5" w:tplc="43F8D260">
      <w:numFmt w:val="bullet"/>
      <w:lvlText w:val="•"/>
      <w:lvlJc w:val="left"/>
      <w:pPr>
        <w:ind w:left="4607" w:hanging="195"/>
      </w:pPr>
      <w:rPr>
        <w:rFonts w:hint="default"/>
        <w:lang w:val="vi" w:eastAsia="en-US" w:bidi="ar-SA"/>
      </w:rPr>
    </w:lvl>
    <w:lvl w:ilvl="6" w:tplc="3B06D97C">
      <w:numFmt w:val="bullet"/>
      <w:lvlText w:val="•"/>
      <w:lvlJc w:val="left"/>
      <w:pPr>
        <w:ind w:left="5528" w:hanging="195"/>
      </w:pPr>
      <w:rPr>
        <w:rFonts w:hint="default"/>
        <w:lang w:val="vi" w:eastAsia="en-US" w:bidi="ar-SA"/>
      </w:rPr>
    </w:lvl>
    <w:lvl w:ilvl="7" w:tplc="F7529FAC">
      <w:numFmt w:val="bullet"/>
      <w:lvlText w:val="•"/>
      <w:lvlJc w:val="left"/>
      <w:pPr>
        <w:ind w:left="6450" w:hanging="195"/>
      </w:pPr>
      <w:rPr>
        <w:rFonts w:hint="default"/>
        <w:lang w:val="vi" w:eastAsia="en-US" w:bidi="ar-SA"/>
      </w:rPr>
    </w:lvl>
    <w:lvl w:ilvl="8" w:tplc="F488B4E8">
      <w:numFmt w:val="bullet"/>
      <w:lvlText w:val="•"/>
      <w:lvlJc w:val="left"/>
      <w:pPr>
        <w:ind w:left="7371" w:hanging="195"/>
      </w:pPr>
      <w:rPr>
        <w:rFonts w:hint="default"/>
        <w:lang w:val="vi" w:eastAsia="en-US" w:bidi="ar-SA"/>
      </w:rPr>
    </w:lvl>
  </w:abstractNum>
  <w:abstractNum w:abstractNumId="5" w15:restartNumberingAfterBreak="0">
    <w:nsid w:val="4E527814"/>
    <w:multiLevelType w:val="hybridMultilevel"/>
    <w:tmpl w:val="F67691E4"/>
    <w:lvl w:ilvl="0" w:tplc="407EB58A">
      <w:start w:val="1"/>
      <w:numFmt w:val="decimal"/>
      <w:lvlText w:val="%1."/>
      <w:lvlJc w:val="left"/>
      <w:pPr>
        <w:ind w:left="2" w:hanging="281"/>
      </w:pPr>
      <w:rPr>
        <w:rFonts w:hint="default"/>
        <w:spacing w:val="0"/>
        <w:w w:val="100"/>
        <w:lang w:val="vi" w:eastAsia="en-US" w:bidi="ar-SA"/>
      </w:rPr>
    </w:lvl>
    <w:lvl w:ilvl="1" w:tplc="FAB23014">
      <w:start w:val="1"/>
      <w:numFmt w:val="lowerLetter"/>
      <w:lvlText w:val="%2)"/>
      <w:lvlJc w:val="left"/>
      <w:pPr>
        <w:ind w:left="856"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FF96A7E2">
      <w:start w:val="1"/>
      <w:numFmt w:val="lowerLetter"/>
      <w:lvlText w:val="%3)"/>
      <w:lvlJc w:val="left"/>
      <w:pPr>
        <w:ind w:left="2" w:hanging="305"/>
      </w:pPr>
      <w:rPr>
        <w:rFonts w:ascii="Times New Roman" w:eastAsia="Times New Roman" w:hAnsi="Times New Roman" w:cs="Times New Roman" w:hint="default"/>
        <w:b w:val="0"/>
        <w:bCs w:val="0"/>
        <w:i/>
        <w:iCs/>
        <w:spacing w:val="0"/>
        <w:w w:val="100"/>
        <w:sz w:val="28"/>
        <w:szCs w:val="28"/>
        <w:lang w:val="vi" w:eastAsia="en-US" w:bidi="ar-SA"/>
      </w:rPr>
    </w:lvl>
    <w:lvl w:ilvl="3" w:tplc="2C5AD6A6">
      <w:numFmt w:val="bullet"/>
      <w:lvlText w:val="•"/>
      <w:lvlJc w:val="left"/>
      <w:pPr>
        <w:ind w:left="2716" w:hanging="305"/>
      </w:pPr>
      <w:rPr>
        <w:rFonts w:hint="default"/>
        <w:lang w:val="vi" w:eastAsia="en-US" w:bidi="ar-SA"/>
      </w:rPr>
    </w:lvl>
    <w:lvl w:ilvl="4" w:tplc="613CABCA">
      <w:numFmt w:val="bullet"/>
      <w:lvlText w:val="•"/>
      <w:lvlJc w:val="left"/>
      <w:pPr>
        <w:ind w:left="3644" w:hanging="305"/>
      </w:pPr>
      <w:rPr>
        <w:rFonts w:hint="default"/>
        <w:lang w:val="vi" w:eastAsia="en-US" w:bidi="ar-SA"/>
      </w:rPr>
    </w:lvl>
    <w:lvl w:ilvl="5" w:tplc="FA202C9C">
      <w:numFmt w:val="bullet"/>
      <w:lvlText w:val="•"/>
      <w:lvlJc w:val="left"/>
      <w:pPr>
        <w:ind w:left="4573" w:hanging="305"/>
      </w:pPr>
      <w:rPr>
        <w:rFonts w:hint="default"/>
        <w:lang w:val="vi" w:eastAsia="en-US" w:bidi="ar-SA"/>
      </w:rPr>
    </w:lvl>
    <w:lvl w:ilvl="6" w:tplc="D442907A">
      <w:numFmt w:val="bullet"/>
      <w:lvlText w:val="•"/>
      <w:lvlJc w:val="left"/>
      <w:pPr>
        <w:ind w:left="5501" w:hanging="305"/>
      </w:pPr>
      <w:rPr>
        <w:rFonts w:hint="default"/>
        <w:lang w:val="vi" w:eastAsia="en-US" w:bidi="ar-SA"/>
      </w:rPr>
    </w:lvl>
    <w:lvl w:ilvl="7" w:tplc="2E0E4568">
      <w:numFmt w:val="bullet"/>
      <w:lvlText w:val="•"/>
      <w:lvlJc w:val="left"/>
      <w:pPr>
        <w:ind w:left="6429" w:hanging="305"/>
      </w:pPr>
      <w:rPr>
        <w:rFonts w:hint="default"/>
        <w:lang w:val="vi" w:eastAsia="en-US" w:bidi="ar-SA"/>
      </w:rPr>
    </w:lvl>
    <w:lvl w:ilvl="8" w:tplc="03F8BE50">
      <w:numFmt w:val="bullet"/>
      <w:lvlText w:val="•"/>
      <w:lvlJc w:val="left"/>
      <w:pPr>
        <w:ind w:left="7357" w:hanging="305"/>
      </w:pPr>
      <w:rPr>
        <w:rFonts w:hint="default"/>
        <w:lang w:val="vi" w:eastAsia="en-US" w:bidi="ar-SA"/>
      </w:rPr>
    </w:lvl>
  </w:abstractNum>
  <w:abstractNum w:abstractNumId="6" w15:restartNumberingAfterBreak="0">
    <w:nsid w:val="4FFB26A9"/>
    <w:multiLevelType w:val="hybridMultilevel"/>
    <w:tmpl w:val="D382B8CC"/>
    <w:lvl w:ilvl="0" w:tplc="13225702">
      <w:numFmt w:val="bullet"/>
      <w:lvlText w:val="-"/>
      <w:lvlJc w:val="left"/>
      <w:pPr>
        <w:ind w:left="111" w:hanging="219"/>
      </w:pPr>
      <w:rPr>
        <w:rFonts w:ascii="Times New Roman" w:eastAsia="Times New Roman" w:hAnsi="Times New Roman" w:cs="Times New Roman" w:hint="default"/>
        <w:b w:val="0"/>
        <w:bCs w:val="0"/>
        <w:i w:val="0"/>
        <w:iCs w:val="0"/>
        <w:spacing w:val="0"/>
        <w:w w:val="99"/>
        <w:sz w:val="26"/>
        <w:szCs w:val="26"/>
        <w:lang w:val="vi" w:eastAsia="en-US" w:bidi="ar-SA"/>
      </w:rPr>
    </w:lvl>
    <w:lvl w:ilvl="1" w:tplc="71962388">
      <w:numFmt w:val="bullet"/>
      <w:lvlText w:val="•"/>
      <w:lvlJc w:val="left"/>
      <w:pPr>
        <w:ind w:left="447" w:hanging="219"/>
      </w:pPr>
      <w:rPr>
        <w:rFonts w:hint="default"/>
        <w:lang w:val="vi" w:eastAsia="en-US" w:bidi="ar-SA"/>
      </w:rPr>
    </w:lvl>
    <w:lvl w:ilvl="2" w:tplc="6570EDEE">
      <w:numFmt w:val="bullet"/>
      <w:lvlText w:val="•"/>
      <w:lvlJc w:val="left"/>
      <w:pPr>
        <w:ind w:left="774" w:hanging="219"/>
      </w:pPr>
      <w:rPr>
        <w:rFonts w:hint="default"/>
        <w:lang w:val="vi" w:eastAsia="en-US" w:bidi="ar-SA"/>
      </w:rPr>
    </w:lvl>
    <w:lvl w:ilvl="3" w:tplc="6FFC7D24">
      <w:numFmt w:val="bullet"/>
      <w:lvlText w:val="•"/>
      <w:lvlJc w:val="left"/>
      <w:pPr>
        <w:ind w:left="1101" w:hanging="219"/>
      </w:pPr>
      <w:rPr>
        <w:rFonts w:hint="default"/>
        <w:lang w:val="vi" w:eastAsia="en-US" w:bidi="ar-SA"/>
      </w:rPr>
    </w:lvl>
    <w:lvl w:ilvl="4" w:tplc="3E7A54DA">
      <w:numFmt w:val="bullet"/>
      <w:lvlText w:val="•"/>
      <w:lvlJc w:val="left"/>
      <w:pPr>
        <w:ind w:left="1429" w:hanging="219"/>
      </w:pPr>
      <w:rPr>
        <w:rFonts w:hint="default"/>
        <w:lang w:val="vi" w:eastAsia="en-US" w:bidi="ar-SA"/>
      </w:rPr>
    </w:lvl>
    <w:lvl w:ilvl="5" w:tplc="B5F4F52E">
      <w:numFmt w:val="bullet"/>
      <w:lvlText w:val="•"/>
      <w:lvlJc w:val="left"/>
      <w:pPr>
        <w:ind w:left="1756" w:hanging="219"/>
      </w:pPr>
      <w:rPr>
        <w:rFonts w:hint="default"/>
        <w:lang w:val="vi" w:eastAsia="en-US" w:bidi="ar-SA"/>
      </w:rPr>
    </w:lvl>
    <w:lvl w:ilvl="6" w:tplc="836665F4">
      <w:numFmt w:val="bullet"/>
      <w:lvlText w:val="•"/>
      <w:lvlJc w:val="left"/>
      <w:pPr>
        <w:ind w:left="2083" w:hanging="219"/>
      </w:pPr>
      <w:rPr>
        <w:rFonts w:hint="default"/>
        <w:lang w:val="vi" w:eastAsia="en-US" w:bidi="ar-SA"/>
      </w:rPr>
    </w:lvl>
    <w:lvl w:ilvl="7" w:tplc="C2421062">
      <w:numFmt w:val="bullet"/>
      <w:lvlText w:val="•"/>
      <w:lvlJc w:val="left"/>
      <w:pPr>
        <w:ind w:left="2411" w:hanging="219"/>
      </w:pPr>
      <w:rPr>
        <w:rFonts w:hint="default"/>
        <w:lang w:val="vi" w:eastAsia="en-US" w:bidi="ar-SA"/>
      </w:rPr>
    </w:lvl>
    <w:lvl w:ilvl="8" w:tplc="FA9A8F3A">
      <w:numFmt w:val="bullet"/>
      <w:lvlText w:val="•"/>
      <w:lvlJc w:val="left"/>
      <w:pPr>
        <w:ind w:left="2738" w:hanging="219"/>
      </w:pPr>
      <w:rPr>
        <w:rFonts w:hint="default"/>
        <w:lang w:val="vi" w:eastAsia="en-US" w:bidi="ar-SA"/>
      </w:rPr>
    </w:lvl>
  </w:abstractNum>
  <w:num w:numId="1">
    <w:abstractNumId w:val="6"/>
  </w:num>
  <w:num w:numId="2">
    <w:abstractNumId w:val="1"/>
  </w:num>
  <w:num w:numId="3">
    <w:abstractNumId w:val="2"/>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7F5"/>
    <w:rsid w:val="0000299C"/>
    <w:rsid w:val="00016E9F"/>
    <w:rsid w:val="000A2095"/>
    <w:rsid w:val="000D5F41"/>
    <w:rsid w:val="000E6B17"/>
    <w:rsid w:val="00104812"/>
    <w:rsid w:val="001762D4"/>
    <w:rsid w:val="00183EE6"/>
    <w:rsid w:val="001E554B"/>
    <w:rsid w:val="002A4662"/>
    <w:rsid w:val="002C3996"/>
    <w:rsid w:val="002D7539"/>
    <w:rsid w:val="0033694C"/>
    <w:rsid w:val="00377449"/>
    <w:rsid w:val="00381751"/>
    <w:rsid w:val="00413B27"/>
    <w:rsid w:val="00415B93"/>
    <w:rsid w:val="00440366"/>
    <w:rsid w:val="004452CF"/>
    <w:rsid w:val="00445A57"/>
    <w:rsid w:val="004A4D2C"/>
    <w:rsid w:val="004D4FF8"/>
    <w:rsid w:val="004E2D8D"/>
    <w:rsid w:val="004E52C4"/>
    <w:rsid w:val="004F34E6"/>
    <w:rsid w:val="00555D98"/>
    <w:rsid w:val="006048DB"/>
    <w:rsid w:val="00646901"/>
    <w:rsid w:val="006B7FF4"/>
    <w:rsid w:val="006D07F5"/>
    <w:rsid w:val="006D6AB7"/>
    <w:rsid w:val="006D77BB"/>
    <w:rsid w:val="006E3EEE"/>
    <w:rsid w:val="007D2AF3"/>
    <w:rsid w:val="00821FB7"/>
    <w:rsid w:val="008B05F4"/>
    <w:rsid w:val="008B39F1"/>
    <w:rsid w:val="00926036"/>
    <w:rsid w:val="00933E69"/>
    <w:rsid w:val="009F1115"/>
    <w:rsid w:val="00A07948"/>
    <w:rsid w:val="00A124D2"/>
    <w:rsid w:val="00A15205"/>
    <w:rsid w:val="00A52ABB"/>
    <w:rsid w:val="00A85298"/>
    <w:rsid w:val="00AE7FF2"/>
    <w:rsid w:val="00B71E21"/>
    <w:rsid w:val="00B72BDB"/>
    <w:rsid w:val="00BC19E3"/>
    <w:rsid w:val="00BC337D"/>
    <w:rsid w:val="00C33402"/>
    <w:rsid w:val="00C43DA1"/>
    <w:rsid w:val="00C70540"/>
    <w:rsid w:val="00D0074F"/>
    <w:rsid w:val="00DE2E1E"/>
    <w:rsid w:val="00E30DF5"/>
    <w:rsid w:val="00E46984"/>
    <w:rsid w:val="00E5219B"/>
    <w:rsid w:val="00EB2A92"/>
    <w:rsid w:val="00ED25A6"/>
    <w:rsid w:val="00EE2382"/>
    <w:rsid w:val="00F06049"/>
    <w:rsid w:val="00F21AA1"/>
    <w:rsid w:val="00FB4EAC"/>
    <w:rsid w:val="00FC4BB0"/>
    <w:rsid w:val="00FD0A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534BF"/>
  <w15:docId w15:val="{7ED1D50B-64EC-4527-A60A-FE323743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rPr>
      <w:sz w:val="28"/>
      <w:szCs w:val="28"/>
    </w:rPr>
  </w:style>
  <w:style w:type="paragraph" w:styleId="ListParagraph">
    <w:name w:val="List Paragraph"/>
    <w:basedOn w:val="Normal"/>
    <w:uiPriority w:val="1"/>
    <w:qFormat/>
    <w:pPr>
      <w:spacing w:before="120"/>
      <w:ind w:left="2" w:right="135" w:firstLine="56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B2A92"/>
    <w:pPr>
      <w:tabs>
        <w:tab w:val="center" w:pos="4680"/>
        <w:tab w:val="right" w:pos="9360"/>
      </w:tabs>
    </w:pPr>
  </w:style>
  <w:style w:type="character" w:customStyle="1" w:styleId="HeaderChar">
    <w:name w:val="Header Char"/>
    <w:basedOn w:val="DefaultParagraphFont"/>
    <w:link w:val="Header"/>
    <w:uiPriority w:val="99"/>
    <w:rsid w:val="00EB2A92"/>
    <w:rPr>
      <w:rFonts w:ascii="Times New Roman" w:eastAsia="Times New Roman" w:hAnsi="Times New Roman" w:cs="Times New Roman"/>
      <w:lang w:val="vi"/>
    </w:rPr>
  </w:style>
  <w:style w:type="paragraph" w:styleId="Footer">
    <w:name w:val="footer"/>
    <w:basedOn w:val="Normal"/>
    <w:link w:val="FooterChar"/>
    <w:uiPriority w:val="99"/>
    <w:unhideWhenUsed/>
    <w:rsid w:val="00EB2A92"/>
    <w:pPr>
      <w:tabs>
        <w:tab w:val="center" w:pos="4680"/>
        <w:tab w:val="right" w:pos="9360"/>
      </w:tabs>
    </w:pPr>
  </w:style>
  <w:style w:type="character" w:customStyle="1" w:styleId="FooterChar">
    <w:name w:val="Footer Char"/>
    <w:basedOn w:val="DefaultParagraphFont"/>
    <w:link w:val="Footer"/>
    <w:uiPriority w:val="99"/>
    <w:rsid w:val="00EB2A92"/>
    <w:rPr>
      <w:rFonts w:ascii="Times New Roman" w:eastAsia="Times New Roman" w:hAnsi="Times New Roman" w:cs="Times New Roman"/>
      <w:lang w:val="vi"/>
    </w:rPr>
  </w:style>
  <w:style w:type="paragraph" w:styleId="Revision">
    <w:name w:val="Revision"/>
    <w:hidden/>
    <w:uiPriority w:val="99"/>
    <w:semiHidden/>
    <w:rsid w:val="007D2AF3"/>
    <w:pPr>
      <w:widowControl/>
      <w:autoSpaceDE/>
      <w:autoSpaceDN/>
    </w:pPr>
    <w:rPr>
      <w:rFonts w:ascii="Times New Roman" w:eastAsia="Times New Roman" w:hAnsi="Times New Roman" w:cs="Times New Roman"/>
      <w:lang w:val="vi"/>
    </w:rPr>
  </w:style>
  <w:style w:type="character" w:styleId="CommentReference">
    <w:name w:val="annotation reference"/>
    <w:basedOn w:val="DefaultParagraphFont"/>
    <w:uiPriority w:val="99"/>
    <w:semiHidden/>
    <w:unhideWhenUsed/>
    <w:rsid w:val="007D2AF3"/>
    <w:rPr>
      <w:sz w:val="16"/>
      <w:szCs w:val="16"/>
    </w:rPr>
  </w:style>
  <w:style w:type="paragraph" w:styleId="CommentText">
    <w:name w:val="annotation text"/>
    <w:basedOn w:val="Normal"/>
    <w:link w:val="CommentTextChar"/>
    <w:uiPriority w:val="99"/>
    <w:unhideWhenUsed/>
    <w:rsid w:val="007D2AF3"/>
    <w:rPr>
      <w:sz w:val="20"/>
      <w:szCs w:val="20"/>
    </w:rPr>
  </w:style>
  <w:style w:type="character" w:customStyle="1" w:styleId="CommentTextChar">
    <w:name w:val="Comment Text Char"/>
    <w:basedOn w:val="DefaultParagraphFont"/>
    <w:link w:val="CommentText"/>
    <w:uiPriority w:val="99"/>
    <w:rsid w:val="007D2AF3"/>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7D2AF3"/>
    <w:rPr>
      <w:b/>
      <w:bCs/>
    </w:rPr>
  </w:style>
  <w:style w:type="character" w:customStyle="1" w:styleId="CommentSubjectChar">
    <w:name w:val="Comment Subject Char"/>
    <w:basedOn w:val="CommentTextChar"/>
    <w:link w:val="CommentSubject"/>
    <w:uiPriority w:val="99"/>
    <w:semiHidden/>
    <w:rsid w:val="007D2AF3"/>
    <w:rPr>
      <w:rFonts w:ascii="Times New Roman" w:eastAsia="Times New Roman" w:hAnsi="Times New Roman" w:cs="Times New Roman"/>
      <w:b/>
      <w:bCs/>
      <w:sz w:val="20"/>
      <w:szCs w:val="20"/>
      <w:lang w:val="vi"/>
    </w:rPr>
  </w:style>
  <w:style w:type="paragraph" w:styleId="BalloonText">
    <w:name w:val="Balloon Text"/>
    <w:basedOn w:val="Normal"/>
    <w:link w:val="BalloonTextChar"/>
    <w:uiPriority w:val="99"/>
    <w:semiHidden/>
    <w:unhideWhenUsed/>
    <w:rsid w:val="006469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901"/>
    <w:rPr>
      <w:rFonts w:ascii="Segoe UI" w:eastAsia="Times New Roman" w:hAnsi="Segoe UI" w:cs="Segoe UI"/>
      <w:sz w:val="18"/>
      <w:szCs w:val="18"/>
      <w:lang w:val="vi"/>
    </w:rPr>
  </w:style>
  <w:style w:type="table" w:styleId="TableGrid">
    <w:name w:val="Table Grid"/>
    <w:basedOn w:val="TableNormal"/>
    <w:uiPriority w:val="39"/>
    <w:rsid w:val="00DE2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D0453-EF37-46D7-B4D6-21F55797F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Pages>
  <Words>1757</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ñy ban nh©n d©n tØnh Thanh Ho¸</vt:lpstr>
    </vt:vector>
  </TitlesOfParts>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ñy ban nh©n d©n tØnh Thanh Ho¸</dc:title>
  <dc:creator>Windows User</dc:creator>
  <cp:lastModifiedBy>Windows User</cp:lastModifiedBy>
  <cp:revision>48</cp:revision>
  <dcterms:created xsi:type="dcterms:W3CDTF">2025-08-13T13:23:00Z</dcterms:created>
  <dcterms:modified xsi:type="dcterms:W3CDTF">2025-08-22T08:37:00Z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2025-07-30T00:00:00Z</vt:filetime>
  </property>
  <property fmtid="{D5CDD505-2E9C-101B-9397-08002B2CF9AE}" pid="3" name="Creator">
    <vt:lpwstr>Microsoft® Word 2016</vt:lpwstr>
  </property>
  <property fmtid="{D5CDD505-2E9C-101B-9397-08002B2CF9AE}" pid="4" name="LastSaved">
    <vt:filetime>2025-07-31T00:00:00Z</vt:filetime>
  </property>
  <property fmtid="{D5CDD505-2E9C-101B-9397-08002B2CF9AE}" pid="5" name="Producer">
    <vt:lpwstr>Microsoft® Word 2016; modified using iTextSharp™ 5.5.5 ©2000-2014 iText Group NV (AGPL-version)</vt:lpwstr>
  </property>
</Properties>
</file>